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A29" w:rsidRDefault="001D1A29" w:rsidP="00A31128">
      <w:pPr>
        <w:spacing w:after="0" w:line="480" w:lineRule="auto"/>
        <w:jc w:val="center"/>
        <w:rPr>
          <w:rFonts w:ascii="Times New Roman" w:hAnsi="Times New Roman" w:cs="Times New Roman"/>
          <w:b/>
          <w:bCs/>
          <w:sz w:val="24"/>
          <w:szCs w:val="24"/>
        </w:rPr>
      </w:pPr>
    </w:p>
    <w:p w:rsidR="00071C84" w:rsidRDefault="00071C84" w:rsidP="00A31128">
      <w:pPr>
        <w:spacing w:after="0" w:line="480" w:lineRule="auto"/>
        <w:jc w:val="center"/>
        <w:rPr>
          <w:rFonts w:ascii="Times New Roman" w:hAnsi="Times New Roman" w:cs="Times New Roman"/>
          <w:b/>
          <w:bCs/>
          <w:sz w:val="24"/>
          <w:szCs w:val="24"/>
        </w:rPr>
      </w:pPr>
    </w:p>
    <w:p w:rsidR="00071C84" w:rsidRDefault="00071C84" w:rsidP="00A31128">
      <w:pPr>
        <w:spacing w:after="0" w:line="480" w:lineRule="auto"/>
        <w:jc w:val="center"/>
        <w:rPr>
          <w:rFonts w:ascii="Times New Roman" w:hAnsi="Times New Roman" w:cs="Times New Roman"/>
          <w:b/>
          <w:bCs/>
          <w:sz w:val="24"/>
          <w:szCs w:val="24"/>
        </w:rPr>
      </w:pPr>
    </w:p>
    <w:p w:rsidR="00071C84" w:rsidRDefault="00071C84" w:rsidP="00A31128">
      <w:pPr>
        <w:spacing w:after="0" w:line="480" w:lineRule="auto"/>
        <w:jc w:val="center"/>
        <w:rPr>
          <w:rFonts w:ascii="Times New Roman" w:hAnsi="Times New Roman" w:cs="Times New Roman"/>
          <w:b/>
          <w:bCs/>
          <w:sz w:val="24"/>
          <w:szCs w:val="24"/>
        </w:rPr>
      </w:pPr>
    </w:p>
    <w:p w:rsidR="00071C84" w:rsidRDefault="00071C84" w:rsidP="00A31128">
      <w:pPr>
        <w:spacing w:after="0" w:line="480" w:lineRule="auto"/>
        <w:jc w:val="center"/>
        <w:rPr>
          <w:rFonts w:ascii="Times New Roman" w:hAnsi="Times New Roman" w:cs="Times New Roman"/>
          <w:b/>
          <w:bCs/>
          <w:sz w:val="24"/>
          <w:szCs w:val="24"/>
        </w:rPr>
      </w:pPr>
    </w:p>
    <w:p w:rsidR="00071C84" w:rsidRPr="00A31128" w:rsidRDefault="00071C84" w:rsidP="00A31128">
      <w:pPr>
        <w:spacing w:after="0" w:line="480" w:lineRule="auto"/>
        <w:jc w:val="center"/>
        <w:rPr>
          <w:rFonts w:ascii="Times New Roman" w:hAnsi="Times New Roman" w:cs="Times New Roman"/>
          <w:b/>
          <w:bCs/>
          <w:sz w:val="24"/>
          <w:szCs w:val="24"/>
        </w:rPr>
      </w:pPr>
    </w:p>
    <w:p w:rsidR="001D1A29" w:rsidRPr="00A31128" w:rsidRDefault="001D1A29" w:rsidP="00A31128">
      <w:pPr>
        <w:spacing w:after="0" w:line="480" w:lineRule="auto"/>
        <w:jc w:val="center"/>
        <w:rPr>
          <w:rFonts w:ascii="Times New Roman" w:hAnsi="Times New Roman" w:cs="Times New Roman"/>
          <w:b/>
          <w:bCs/>
          <w:sz w:val="24"/>
          <w:szCs w:val="24"/>
        </w:rPr>
      </w:pPr>
    </w:p>
    <w:p w:rsidR="001D1A29" w:rsidRPr="00A31128" w:rsidRDefault="001D1A29" w:rsidP="00A31128">
      <w:pPr>
        <w:spacing w:after="0" w:line="480" w:lineRule="auto"/>
        <w:jc w:val="center"/>
        <w:rPr>
          <w:rFonts w:ascii="Times New Roman" w:hAnsi="Times New Roman" w:cs="Times New Roman"/>
          <w:b/>
          <w:bCs/>
          <w:sz w:val="24"/>
          <w:szCs w:val="24"/>
        </w:rPr>
      </w:pPr>
    </w:p>
    <w:p w:rsidR="001D1A29" w:rsidRPr="00A31128" w:rsidRDefault="001D1A29" w:rsidP="00A31128">
      <w:pPr>
        <w:spacing w:after="0" w:line="480" w:lineRule="auto"/>
        <w:jc w:val="center"/>
        <w:rPr>
          <w:rFonts w:ascii="Times New Roman" w:hAnsi="Times New Roman" w:cs="Times New Roman"/>
          <w:b/>
          <w:bCs/>
          <w:sz w:val="24"/>
          <w:szCs w:val="24"/>
        </w:rPr>
      </w:pPr>
    </w:p>
    <w:p w:rsidR="0082443F" w:rsidRPr="00A31128" w:rsidRDefault="00967F3B" w:rsidP="00A31128">
      <w:pPr>
        <w:spacing w:after="0" w:line="480" w:lineRule="auto"/>
        <w:jc w:val="center"/>
        <w:rPr>
          <w:rFonts w:ascii="Times New Roman" w:hAnsi="Times New Roman" w:cs="Times New Roman"/>
          <w:b/>
          <w:bCs/>
          <w:sz w:val="24"/>
          <w:szCs w:val="24"/>
        </w:rPr>
      </w:pPr>
      <w:r w:rsidRPr="00A31128">
        <w:rPr>
          <w:rFonts w:ascii="Times New Roman" w:hAnsi="Times New Roman" w:cs="Times New Roman"/>
          <w:b/>
          <w:bCs/>
          <w:sz w:val="24"/>
          <w:szCs w:val="24"/>
        </w:rPr>
        <w:t>Possible Integrative Approaches to Treatment of Alopecia: A Case Study Provides a Protocol Approach.</w:t>
      </w: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Default="00C11AA3" w:rsidP="00A31128">
      <w:pPr>
        <w:spacing w:after="0"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Christina Rahm</w:t>
      </w:r>
    </w:p>
    <w:p w:rsidR="00C11AA3" w:rsidRPr="00A31128" w:rsidRDefault="00C11AA3" w:rsidP="00A3112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December 23, 2023</w:t>
      </w: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D1A29" w:rsidRPr="00A31128" w:rsidRDefault="001D1A29" w:rsidP="00A31128">
      <w:pPr>
        <w:spacing w:after="0" w:line="480" w:lineRule="auto"/>
        <w:jc w:val="center"/>
        <w:rPr>
          <w:rFonts w:ascii="Times New Roman" w:hAnsi="Times New Roman" w:cs="Times New Roman"/>
          <w:sz w:val="24"/>
          <w:szCs w:val="24"/>
        </w:rPr>
      </w:pPr>
    </w:p>
    <w:p w:rsidR="001771B1" w:rsidRPr="00A31128" w:rsidRDefault="00967F3B" w:rsidP="00A31128">
      <w:pPr>
        <w:spacing w:after="0" w:line="480" w:lineRule="auto"/>
        <w:jc w:val="center"/>
        <w:rPr>
          <w:rFonts w:ascii="Times New Roman" w:hAnsi="Times New Roman" w:cs="Times New Roman"/>
          <w:b/>
          <w:bCs/>
          <w:sz w:val="24"/>
          <w:szCs w:val="24"/>
        </w:rPr>
      </w:pPr>
      <w:r w:rsidRPr="00A31128">
        <w:rPr>
          <w:rFonts w:ascii="Times New Roman" w:hAnsi="Times New Roman" w:cs="Times New Roman"/>
          <w:b/>
          <w:bCs/>
          <w:sz w:val="24"/>
          <w:szCs w:val="24"/>
        </w:rPr>
        <w:t>Introduction</w:t>
      </w:r>
    </w:p>
    <w:p w:rsidR="0001391B" w:rsidRPr="0001391B" w:rsidRDefault="0001391B" w:rsidP="0001391B">
      <w:pPr>
        <w:spacing w:line="480" w:lineRule="auto"/>
        <w:rPr>
          <w:rFonts w:ascii="Times New Roman" w:hAnsi="Times New Roman" w:cs="Times New Roman"/>
          <w:sz w:val="24"/>
          <w:szCs w:val="24"/>
        </w:rPr>
      </w:pPr>
      <w:r>
        <w:rPr>
          <w:rFonts w:ascii="Times New Roman" w:hAnsi="Times New Roman" w:cs="Times New Roman"/>
          <w:sz w:val="24"/>
          <w:szCs w:val="24"/>
        </w:rPr>
        <w:tab/>
      </w:r>
      <w:r w:rsidRPr="0001391B">
        <w:rPr>
          <w:rFonts w:ascii="Times New Roman" w:hAnsi="Times New Roman" w:cs="Times New Roman"/>
          <w:sz w:val="24"/>
          <w:szCs w:val="24"/>
        </w:rPr>
        <w:t>Childhood alopecia areata is an extremely complicated autoimmune disorder in which the body wrongly attacks hair follicles. Among others, this literature review outlines issues pertaining to various forms of childhood alopecia, its gene expression, and the causative factors. The study presents an integrated analysis of the illness, including biomedical and statistics regarding health as well as illustrations to enhance understanding.</w:t>
      </w:r>
    </w:p>
    <w:p w:rsidR="001771B1" w:rsidRPr="00A31128" w:rsidRDefault="00967F3B" w:rsidP="00891B38">
      <w:pPr>
        <w:spacing w:after="0" w:line="480" w:lineRule="auto"/>
        <w:jc w:val="center"/>
        <w:rPr>
          <w:rFonts w:ascii="Times New Roman" w:hAnsi="Times New Roman" w:cs="Times New Roman"/>
          <w:b/>
          <w:bCs/>
          <w:sz w:val="24"/>
          <w:szCs w:val="24"/>
        </w:rPr>
      </w:pPr>
      <w:r w:rsidRPr="00A31128">
        <w:rPr>
          <w:rFonts w:ascii="Times New Roman" w:hAnsi="Times New Roman" w:cs="Times New Roman"/>
          <w:b/>
          <w:bCs/>
          <w:sz w:val="24"/>
          <w:szCs w:val="24"/>
        </w:rPr>
        <w:t>Genetic Factors and Immune System Links</w:t>
      </w:r>
    </w:p>
    <w:p w:rsidR="002B241A" w:rsidRPr="002B241A" w:rsidRDefault="00967F3B" w:rsidP="00A31128">
      <w:pPr>
        <w:spacing w:after="0" w:line="480" w:lineRule="auto"/>
        <w:rPr>
          <w:rFonts w:ascii="Times New Roman" w:hAnsi="Times New Roman" w:cs="Times New Roman"/>
          <w:sz w:val="24"/>
          <w:szCs w:val="24"/>
        </w:rPr>
      </w:pPr>
      <w:r w:rsidRPr="00A31128">
        <w:rPr>
          <w:rFonts w:ascii="Times New Roman" w:hAnsi="Times New Roman" w:cs="Times New Roman"/>
          <w:sz w:val="24"/>
          <w:szCs w:val="24"/>
        </w:rPr>
        <w:tab/>
      </w:r>
      <w:r w:rsidR="0001391B" w:rsidRPr="0001391B">
        <w:rPr>
          <w:rFonts w:ascii="Times New Roman" w:hAnsi="Times New Roman" w:cs="Times New Roman"/>
          <w:sz w:val="24"/>
          <w:szCs w:val="24"/>
        </w:rPr>
        <w:t xml:space="preserve">Alopecia areata is more interesting as far as the genes involved because they do not involve autoimmune attacks on the hair follicles. The identified gene functions in the immune system help to unveil the riddles concerning this disorder (Gkini et al., 2021). This genetic journey reveals the reason why people have hair follicles immune attacks. One of the things that contributed to better comprehension of the genetic aspect of alopecia areata has been specific gene identification. These genetic markers explain the phenomenon and stand as a vital point of reference while </w:t>
      </w:r>
      <w:r w:rsidR="0001391B" w:rsidRPr="0001391B">
        <w:rPr>
          <w:rFonts w:ascii="Times New Roman" w:hAnsi="Times New Roman" w:cs="Times New Roman"/>
          <w:sz w:val="24"/>
          <w:szCs w:val="24"/>
          <w:lang w:val="en-US"/>
        </w:rPr>
        <w:t>unraveling</w:t>
      </w:r>
      <w:r w:rsidR="0001391B" w:rsidRPr="0001391B">
        <w:rPr>
          <w:rFonts w:ascii="Times New Roman" w:hAnsi="Times New Roman" w:cs="Times New Roman"/>
          <w:sz w:val="24"/>
          <w:szCs w:val="24"/>
        </w:rPr>
        <w:t xml:space="preserve"> the complicated arena of the immune reaction</w:t>
      </w:r>
      <w:r w:rsidR="003847BD">
        <w:rPr>
          <w:rFonts w:ascii="Times New Roman" w:hAnsi="Times New Roman" w:cs="Times New Roman"/>
          <w:sz w:val="24"/>
          <w:szCs w:val="24"/>
        </w:rPr>
        <w:t xml:space="preserve"> </w:t>
      </w:r>
      <w:r w:rsidR="007F1564" w:rsidRPr="00A31128">
        <w:rPr>
          <w:rFonts w:ascii="Times New Roman" w:hAnsi="Times New Roman" w:cs="Times New Roman"/>
          <w:sz w:val="24"/>
          <w:szCs w:val="24"/>
        </w:rPr>
        <w:t>(Gkini et al., 2021)</w:t>
      </w:r>
      <w:r w:rsidR="00CE3EFE">
        <w:rPr>
          <w:rFonts w:ascii="Times New Roman" w:hAnsi="Times New Roman" w:cs="Times New Roman"/>
          <w:sz w:val="24"/>
          <w:szCs w:val="24"/>
        </w:rPr>
        <w:t>.</w:t>
      </w:r>
      <w:r w:rsidR="007F1564" w:rsidRPr="00A31128">
        <w:rPr>
          <w:rFonts w:ascii="Times New Roman" w:hAnsi="Times New Roman" w:cs="Times New Roman"/>
          <w:sz w:val="24"/>
          <w:szCs w:val="24"/>
        </w:rPr>
        <w:t xml:space="preserve"> These markers serve as vital mile</w:t>
      </w:r>
      <w:r w:rsidR="001E486B">
        <w:rPr>
          <w:rFonts w:ascii="Times New Roman" w:hAnsi="Times New Roman" w:cs="Times New Roman"/>
          <w:sz w:val="24"/>
          <w:szCs w:val="24"/>
        </w:rPr>
        <w:t xml:space="preserve"> </w:t>
      </w:r>
      <w:r w:rsidR="007F1564" w:rsidRPr="00A31128">
        <w:rPr>
          <w:rFonts w:ascii="Times New Roman" w:hAnsi="Times New Roman" w:cs="Times New Roman"/>
          <w:sz w:val="24"/>
          <w:szCs w:val="24"/>
        </w:rPr>
        <w:t>markers, directing scientists and healthcare providers to a better knowledge base on the conditions.</w:t>
      </w:r>
    </w:p>
    <w:p w:rsidR="001E486B" w:rsidRDefault="003847BD" w:rsidP="00891B3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F1564" w:rsidRPr="00A31128">
        <w:rPr>
          <w:rFonts w:ascii="Times New Roman" w:hAnsi="Times New Roman" w:cs="Times New Roman"/>
          <w:sz w:val="24"/>
          <w:szCs w:val="24"/>
        </w:rPr>
        <w:t xml:space="preserve">Interestingly, there were apparent relationships between alopecia areata and other immune-mediated conditions, including psoriasis and Hashimoto's thyroiditis. It would be absolutely clear that alopecia areata does not stand alone as a separate entity but only weaves through the fabric of all immune responses that constitute the vast group of autoimmune diseases (Wohlmuth-Wieser et al., 2018). This revelation necessitates a rethinking of treatments since there are common pathways and mechanisms across these conditions. </w:t>
      </w:r>
      <w:r w:rsidR="00CE32E7" w:rsidRPr="00CE32E7">
        <w:rPr>
          <w:rFonts w:ascii="Times New Roman" w:hAnsi="Times New Roman" w:cs="Times New Roman"/>
          <w:sz w:val="24"/>
          <w:szCs w:val="24"/>
        </w:rPr>
        <w:t>The recent knowledge involving genetic basis for immune defects in Alopecia areata has reached great complexity. Among them are some crucial genes that contribute to a healthy immune function and can thus act as both conspirators and victims during the development of this autoimmune-driven hair malady (Wohlmuth‐Wieser et al., 2018). Alopecia areata is explained as a balanced war between the genetic susceptibility and immune systems in people predestined to get the condition, while those who will never suffer from it are left out. For example, take if it is psoriasis known as an auto-immune disease from the family history. An individual in this family might have a genetic predisposition to both alopecia areata and psoriasis. Shared a genetic landscape prepares immune response against different tissues including hair follicle and it presents alopecia areata.</w:t>
      </w:r>
      <w:r w:rsidR="00CE32E7" w:rsidRPr="00CE32E7">
        <w:rPr>
          <w:rFonts w:ascii="Times New Roman" w:hAnsi="Times New Roman" w:cs="Times New Roman"/>
          <w:sz w:val="24"/>
          <w:szCs w:val="24"/>
        </w:rPr>
        <w:br/>
      </w:r>
      <w:r w:rsidR="00891B38">
        <w:rPr>
          <w:rFonts w:ascii="Times New Roman" w:hAnsi="Times New Roman" w:cs="Times New Roman"/>
          <w:b/>
          <w:bCs/>
          <w:sz w:val="24"/>
          <w:szCs w:val="24"/>
        </w:rPr>
        <w:t xml:space="preserve">                                            </w:t>
      </w:r>
      <w:r w:rsidR="00CE32E7" w:rsidRPr="00CE32E7">
        <w:rPr>
          <w:rFonts w:ascii="Times New Roman" w:hAnsi="Times New Roman" w:cs="Times New Roman"/>
          <w:b/>
          <w:bCs/>
          <w:sz w:val="24"/>
          <w:szCs w:val="24"/>
        </w:rPr>
        <w:t>Types and Manifestations of Alopecia Areata</w:t>
      </w:r>
      <w:r w:rsidR="00CE32E7" w:rsidRPr="00CE32E7">
        <w:rPr>
          <w:rFonts w:ascii="Times New Roman" w:hAnsi="Times New Roman" w:cs="Times New Roman"/>
          <w:sz w:val="24"/>
          <w:szCs w:val="24"/>
        </w:rPr>
        <w:br/>
      </w:r>
      <w:r w:rsidR="00CE32E7">
        <w:rPr>
          <w:rFonts w:ascii="Times New Roman" w:hAnsi="Times New Roman" w:cs="Times New Roman"/>
          <w:sz w:val="24"/>
          <w:szCs w:val="24"/>
        </w:rPr>
        <w:tab/>
      </w:r>
      <w:r w:rsidR="00CE32E7" w:rsidRPr="00CE32E7">
        <w:rPr>
          <w:rFonts w:ascii="Times New Roman" w:hAnsi="Times New Roman" w:cs="Times New Roman"/>
          <w:sz w:val="24"/>
          <w:szCs w:val="24"/>
        </w:rPr>
        <w:t>The multifaceted nature of alopecia areata which can appear in diverse forms leads us through various looks. This spectrum comprises any degrees of alopecia areata, from the moderate diffuse patchy kind to complete universality involving all the hairs on body, underscoring the difficulty of handling the condition overall. Despite its being predominant, patchy type of alopecia areata can be noticed under various rings distributed over the head and selected body regions</w:t>
      </w:r>
      <w:r w:rsidR="008538B2" w:rsidRPr="00A31128">
        <w:rPr>
          <w:rFonts w:ascii="Times New Roman" w:hAnsi="Times New Roman" w:cs="Times New Roman"/>
          <w:sz w:val="24"/>
          <w:szCs w:val="24"/>
        </w:rPr>
        <w:t>. These appear harmless, but they are the products of immunity failure and specific hair follicles (Lee et al., 2020). A unique feature can be witnessed in the patchiness, which is reminiscent of an undone puzzle left behind. The minutiae of this display are no different than the initial hints that need to be interpreted for success in unraveling the mystery behind hair loss.</w:t>
      </w:r>
    </w:p>
    <w:p w:rsidR="001E486B" w:rsidRDefault="00967F3B" w:rsidP="00A311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38B2" w:rsidRPr="00A31128">
        <w:rPr>
          <w:rFonts w:ascii="Times New Roman" w:hAnsi="Times New Roman" w:cs="Times New Roman"/>
          <w:sz w:val="24"/>
          <w:szCs w:val="24"/>
        </w:rPr>
        <w:t>Alopecia Totalis moves the spectrum further and entails complete or almost complete hair loss on the head. As the aggression of the immunological attack against the follicular hair increases, there is a shift from patchy to complete alopecia (Lee et al., 2020). Think of a painting where all the brush strokes are progressively erased to produce nothing. The canvas in alopecia Totalis is the head, and every single hair follicle becomes an individualized stroke that meets destruction that has no discrimination. Alopecia universalis is an uncommon severe form that worsens the deficiency involving all hairy parts of the body, including the head (Lee et al., 2020). This type of hair loss is extreme because it goes beyond being a physical problem, reaching aspects of a person's identity and expression of personality. Hairlessness turns out to be a sign reflecting an internal struggle of an individual's own body. It is a voyage that sees each mirror echo more than just a physical change but how one's relationship with one's picture evolves in time.</w:t>
      </w:r>
    </w:p>
    <w:p w:rsidR="001E486B" w:rsidRDefault="00967F3B" w:rsidP="00A311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38B2" w:rsidRPr="00A31128">
        <w:rPr>
          <w:rFonts w:ascii="Times New Roman" w:hAnsi="Times New Roman" w:cs="Times New Roman"/>
          <w:sz w:val="24"/>
          <w:szCs w:val="24"/>
        </w:rPr>
        <w:t>Another less common type of diffuse alopecia areata is when there is an unexpected thinning in the hair, though it is just so gradual and still painful. Unlike some other conditions that lead to baldness, the hair does not fall out in distinct patches but only gradually thins, which adds an unanticipated component to this condition (Simakou et al., 2019). Instead of losing abruptly, the mirror serves as a narrator with a story of gradual change.</w:t>
      </w:r>
      <w:r w:rsidR="002B241A" w:rsidRPr="002B241A">
        <w:rPr>
          <w:rFonts w:ascii="Times New Roman" w:hAnsi="Times New Roman" w:cs="Times New Roman"/>
          <w:sz w:val="24"/>
          <w:szCs w:val="24"/>
        </w:rPr>
        <w:t xml:space="preserve"> </w:t>
      </w:r>
      <w:r w:rsidR="008538B2" w:rsidRPr="00A31128">
        <w:rPr>
          <w:rFonts w:ascii="Times New Roman" w:hAnsi="Times New Roman" w:cs="Times New Roman"/>
          <w:sz w:val="24"/>
          <w:szCs w:val="24"/>
        </w:rPr>
        <w:t>It is quite challenging for both patients and clinicians. However, it should be highly vigilant on the small signs of progression of alopecia areata.</w:t>
      </w:r>
    </w:p>
    <w:p w:rsidR="001E486B" w:rsidRDefault="00967F3B" w:rsidP="00A311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38B2" w:rsidRPr="00A31128">
        <w:rPr>
          <w:rFonts w:ascii="Times New Roman" w:hAnsi="Times New Roman" w:cs="Times New Roman"/>
          <w:sz w:val="24"/>
          <w:szCs w:val="24"/>
        </w:rPr>
        <w:t xml:space="preserve">Another dimension is added to the story through the case of </w:t>
      </w:r>
      <w:r>
        <w:rPr>
          <w:rFonts w:ascii="Times New Roman" w:hAnsi="Times New Roman" w:cs="Times New Roman"/>
          <w:sz w:val="24"/>
          <w:szCs w:val="24"/>
        </w:rPr>
        <w:t>O</w:t>
      </w:r>
      <w:r w:rsidR="008538B2" w:rsidRPr="00A31128">
        <w:rPr>
          <w:rFonts w:ascii="Times New Roman" w:hAnsi="Times New Roman" w:cs="Times New Roman"/>
          <w:sz w:val="24"/>
          <w:szCs w:val="24"/>
        </w:rPr>
        <w:t>phiasis alopecia areata, whose hair loss occurs in bands around the head, sides, and back (Asad et al., 2020). This particular manifestation stands out from others due to the distinct band-like pattern it cuts as opposed to its patchiness. Nature threads are weaved into hair loss. Every single strand yields to a</w:t>
      </w:r>
      <w:r>
        <w:rPr>
          <w:rFonts w:ascii="Times New Roman" w:hAnsi="Times New Roman" w:cs="Times New Roman"/>
          <w:sz w:val="24"/>
          <w:szCs w:val="24"/>
        </w:rPr>
        <w:t>n</w:t>
      </w:r>
      <w:r w:rsidR="008538B2" w:rsidRPr="00A31128">
        <w:rPr>
          <w:rFonts w:ascii="Times New Roman" w:hAnsi="Times New Roman" w:cs="Times New Roman"/>
          <w:sz w:val="24"/>
          <w:szCs w:val="24"/>
        </w:rPr>
        <w:t xml:space="preserve"> immunity system that refuses nothingness. Clinical observations form a very necessary tool for an understanding of the different types of auto</w:t>
      </w:r>
      <w:r>
        <w:rPr>
          <w:rFonts w:ascii="Times New Roman" w:hAnsi="Times New Roman" w:cs="Times New Roman"/>
          <w:sz w:val="24"/>
          <w:szCs w:val="24"/>
        </w:rPr>
        <w:t>-</w:t>
      </w:r>
      <w:r w:rsidR="008538B2" w:rsidRPr="00A31128">
        <w:rPr>
          <w:rFonts w:ascii="Times New Roman" w:hAnsi="Times New Roman" w:cs="Times New Roman"/>
          <w:sz w:val="24"/>
          <w:szCs w:val="24"/>
        </w:rPr>
        <w:t>el</w:t>
      </w:r>
      <w:r>
        <w:rPr>
          <w:rFonts w:ascii="Times New Roman" w:hAnsi="Times New Roman" w:cs="Times New Roman"/>
          <w:sz w:val="24"/>
          <w:szCs w:val="24"/>
        </w:rPr>
        <w:t>i</w:t>
      </w:r>
      <w:r w:rsidR="008538B2" w:rsidRPr="00A31128">
        <w:rPr>
          <w:rFonts w:ascii="Times New Roman" w:hAnsi="Times New Roman" w:cs="Times New Roman"/>
          <w:sz w:val="24"/>
          <w:szCs w:val="24"/>
        </w:rPr>
        <w:t>minating alopecia</w:t>
      </w:r>
      <w:r>
        <w:rPr>
          <w:rFonts w:ascii="Times New Roman" w:hAnsi="Times New Roman" w:cs="Times New Roman"/>
          <w:sz w:val="24"/>
          <w:szCs w:val="24"/>
        </w:rPr>
        <w:t xml:space="preserve"> </w:t>
      </w:r>
      <w:r w:rsidR="008538B2" w:rsidRPr="00A31128">
        <w:rPr>
          <w:rFonts w:ascii="Times New Roman" w:hAnsi="Times New Roman" w:cs="Times New Roman"/>
          <w:sz w:val="24"/>
          <w:szCs w:val="24"/>
        </w:rPr>
        <w:t>areata</w:t>
      </w:r>
      <w:r>
        <w:rPr>
          <w:rFonts w:ascii="Times New Roman" w:hAnsi="Times New Roman" w:cs="Times New Roman"/>
          <w:sz w:val="24"/>
          <w:szCs w:val="24"/>
        </w:rPr>
        <w:t xml:space="preserve"> </w:t>
      </w:r>
      <w:r w:rsidR="008538B2" w:rsidRPr="00A31128">
        <w:rPr>
          <w:rFonts w:ascii="Times New Roman" w:hAnsi="Times New Roman" w:cs="Times New Roman"/>
          <w:sz w:val="24"/>
          <w:szCs w:val="24"/>
        </w:rPr>
        <w:t>(Asad et al., 2020). Combining that information with the data helps to define the features of that disease better, enabling the design of specific therapies that help cure the patients suffering from such conditions. The alopecia areata case manifestations are best revealed in their practical applications presented as examples when looked into individually.</w:t>
      </w:r>
    </w:p>
    <w:p w:rsidR="001E486B" w:rsidRDefault="00967F3B" w:rsidP="00A311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38B2" w:rsidRPr="00A31128">
        <w:rPr>
          <w:rFonts w:ascii="Times New Roman" w:hAnsi="Times New Roman" w:cs="Times New Roman"/>
          <w:sz w:val="24"/>
          <w:szCs w:val="24"/>
        </w:rPr>
        <w:t>Assume a teenager comes with diffuse alopecia areata. However, its consequences are not restricted to the physical only; it also affects self-esteem development. Each lost strand would indicate one more piece of self-image fragment for him, and the essence of this condition is deeper than purely clinical dimension. Alopecia areata is a real-life situation that reemphasizes the need for individualized care to factor in the delicate social psychology behind it. On the other hand, picture a mid-life person facing the terrible sadness of alopecia Totalis (Lee et al., 2020). The story, then, moves on from scattered patches to one large field of smoothness and hairlessness. It is where the impact of emotions merges with the culture's standards of beauty as well as concepts of self. Lack of hair turns into a symbol of vulnerability, implying that it is not only medicine but also psychologists who are needed here.</w:t>
      </w:r>
    </w:p>
    <w:p w:rsidR="001E486B" w:rsidRDefault="00967F3B" w:rsidP="00A311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38B2" w:rsidRPr="00A31128">
        <w:rPr>
          <w:rFonts w:ascii="Times New Roman" w:hAnsi="Times New Roman" w:cs="Times New Roman"/>
          <w:sz w:val="24"/>
          <w:szCs w:val="24"/>
        </w:rPr>
        <w:t>Alopecia areata's representations do not end in the medical sphere alone; they include the mental and emotional aspects of patients suffering from it. In such everyday situations, it becomes apparent that customized methods have to be applied as their effect is much more than only visible (Simakou et al., 2018). Alopecia areata has been portrayed as an account involving perseverance that one should not only withstand physical hardships but also face the deeper emotional dimension</w:t>
      </w:r>
      <w:r>
        <w:rPr>
          <w:rFonts w:ascii="Times New Roman" w:hAnsi="Times New Roman" w:cs="Times New Roman"/>
          <w:sz w:val="24"/>
          <w:szCs w:val="24"/>
        </w:rPr>
        <w:t xml:space="preserve">. </w:t>
      </w:r>
      <w:r w:rsidR="007B03D8" w:rsidRPr="00A31128">
        <w:rPr>
          <w:rFonts w:ascii="Times New Roman" w:hAnsi="Times New Roman" w:cs="Times New Roman"/>
          <w:sz w:val="24"/>
          <w:szCs w:val="24"/>
        </w:rPr>
        <w:t>Each case represents another chapter in the continuum of alopecia areata's spectrum, exploring the issue of how strong or weak one is against the immune attack on the hair. These real-life scenarios showcase the struggles that other people go through and make efforts for us to understand why the condition is a clinical phenomenon besides having sympathy for the persons suffering from it.</w:t>
      </w:r>
    </w:p>
    <w:p w:rsidR="001E486B" w:rsidRDefault="007B03D8" w:rsidP="00A31128">
      <w:pPr>
        <w:spacing w:after="0" w:line="480" w:lineRule="auto"/>
        <w:rPr>
          <w:rFonts w:ascii="Times New Roman" w:hAnsi="Times New Roman" w:cs="Times New Roman"/>
          <w:sz w:val="24"/>
          <w:szCs w:val="24"/>
        </w:rPr>
      </w:pPr>
      <w:r w:rsidRPr="00A31128">
        <w:rPr>
          <w:rFonts w:ascii="Times New Roman" w:hAnsi="Times New Roman" w:cs="Times New Roman"/>
          <w:b/>
          <w:bCs/>
          <w:i/>
          <w:iCs/>
          <w:sz w:val="24"/>
          <w:szCs w:val="24"/>
        </w:rPr>
        <w:t>Triggers and Contributing Factors</w:t>
      </w:r>
    </w:p>
    <w:p w:rsidR="001E486B" w:rsidRDefault="00A31128" w:rsidP="00A311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B03D8" w:rsidRPr="00A31128">
        <w:rPr>
          <w:rFonts w:ascii="Times New Roman" w:hAnsi="Times New Roman" w:cs="Times New Roman"/>
          <w:sz w:val="24"/>
          <w:szCs w:val="24"/>
        </w:rPr>
        <w:t>Alopecia areata is not only about complex genetic predisposition; it also contains various initiating conditions and contributing factors. The exploration goes past the genetic onset; it includes environmental factors like nutrition shortage, toxins, and endocrinology irregularities, which all contribute on their own to the story behind the autoimmune hair problem (Cranwell et al., 2018). Nutritional deficiencies are deep-rooted conductors manipulating the finesse of hair follicle health, resulting in different types of telogen hair losses. This nutritional composition gives priority to iron deficiency. It can be attributed to its implications on DNA synthesis, which is essential for hair follicle production (Dhaher et al., 2018). Alopecia areata occurs as a tale of distorted harmony when iron deficiency is present. Iron deficiency disrupts the whole picture of hair growth and development. Suppose one has genetic tendencies towards alopecia areata, coupled with low levels of iron in their body. Vulnerability is portrayed through an unraveling story. The production symphony of DNA synthesis in new cells is disrupted by the iron shortage in the orchestra (Cranwell et al., 2018). Similar to delicate musical tones that fail to remain bright as they come across disharmony generated by insufficient iron supplies, hair follicles undergo this process.</w:t>
      </w:r>
    </w:p>
    <w:p w:rsidR="001E486B" w:rsidRDefault="007B03D8" w:rsidP="00A31128">
      <w:pPr>
        <w:spacing w:after="0" w:line="480" w:lineRule="auto"/>
        <w:rPr>
          <w:rFonts w:ascii="Times New Roman" w:hAnsi="Times New Roman" w:cs="Times New Roman"/>
          <w:sz w:val="24"/>
          <w:szCs w:val="24"/>
        </w:rPr>
      </w:pPr>
      <w:r w:rsidRPr="00A31128">
        <w:rPr>
          <w:rFonts w:ascii="Times New Roman" w:hAnsi="Times New Roman" w:cs="Times New Roman"/>
          <w:b/>
          <w:bCs/>
          <w:i/>
          <w:iCs/>
          <w:sz w:val="24"/>
          <w:szCs w:val="24"/>
        </w:rPr>
        <w:t>Toxins and inflammations</w:t>
      </w:r>
    </w:p>
    <w:p w:rsidR="001E486B" w:rsidRDefault="00A31128" w:rsidP="00A311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B03D8" w:rsidRPr="00A31128">
        <w:rPr>
          <w:rFonts w:ascii="Times New Roman" w:hAnsi="Times New Roman" w:cs="Times New Roman"/>
          <w:sz w:val="24"/>
          <w:szCs w:val="24"/>
        </w:rPr>
        <w:t>Toxins act as disruptors on complex triggers within cells, producing chaos in the same scene. The resultant "oxidative stress" serves as a catalyst, expediting the process of an autoimmune reaction against hair follicles. Toxins disrupt that fine balance of H2O2 that exists inside every cell, which causes cellular damage and inflammatory processes. The delicate dance of toxins and oxidative stress is another significant episode in the narrative of alopecia areata. Consider what happens when some pollutants found in the environment or some substances we use in everyday life become a disturbance cause.</w:t>
      </w:r>
      <w:r w:rsidR="002B241A" w:rsidRPr="002B241A">
        <w:rPr>
          <w:rFonts w:ascii="Times New Roman" w:hAnsi="Times New Roman" w:cs="Times New Roman"/>
          <w:sz w:val="24"/>
          <w:szCs w:val="24"/>
        </w:rPr>
        <w:t xml:space="preserve"> </w:t>
      </w:r>
      <w:r w:rsidR="007B03D8" w:rsidRPr="00A31128">
        <w:rPr>
          <w:rFonts w:ascii="Times New Roman" w:hAnsi="Times New Roman" w:cs="Times New Roman"/>
          <w:sz w:val="24"/>
          <w:szCs w:val="24"/>
        </w:rPr>
        <w:t>The toxicity of narratives enters the picture and changes how the antibody reacts to hair follicles. Inflammation symphony, triggered by toxins, fuels alopecia progression</w:t>
      </w:r>
      <w:r w:rsidR="00F164DE">
        <w:rPr>
          <w:rFonts w:ascii="Times New Roman" w:hAnsi="Times New Roman" w:cs="Times New Roman"/>
          <w:sz w:val="24"/>
          <w:szCs w:val="24"/>
        </w:rPr>
        <w:t xml:space="preserve"> </w:t>
      </w:r>
      <w:r w:rsidR="00F164DE" w:rsidRPr="00A31128">
        <w:rPr>
          <w:rFonts w:ascii="Times New Roman" w:hAnsi="Times New Roman" w:cs="Times New Roman"/>
          <w:sz w:val="24"/>
          <w:szCs w:val="24"/>
        </w:rPr>
        <w:t>(Yu et al</w:t>
      </w:r>
      <w:r w:rsidR="00F164DE">
        <w:rPr>
          <w:rFonts w:ascii="Times New Roman" w:hAnsi="Times New Roman" w:cs="Times New Roman"/>
          <w:sz w:val="24"/>
          <w:szCs w:val="24"/>
        </w:rPr>
        <w:t xml:space="preserve">., </w:t>
      </w:r>
      <w:r w:rsidR="00F164DE" w:rsidRPr="00A31128">
        <w:rPr>
          <w:rFonts w:ascii="Times New Roman" w:hAnsi="Times New Roman" w:cs="Times New Roman"/>
          <w:sz w:val="24"/>
          <w:szCs w:val="24"/>
        </w:rPr>
        <w:t>2018). </w:t>
      </w:r>
      <w:r w:rsidR="00F164DE">
        <w:rPr>
          <w:rFonts w:ascii="Times New Roman" w:hAnsi="Times New Roman" w:cs="Times New Roman"/>
          <w:sz w:val="24"/>
          <w:szCs w:val="24"/>
        </w:rPr>
        <w:t xml:space="preserve"> </w:t>
      </w:r>
      <w:r w:rsidR="007B03D8" w:rsidRPr="00A31128">
        <w:rPr>
          <w:rFonts w:ascii="Times New Roman" w:hAnsi="Times New Roman" w:cs="Times New Roman"/>
          <w:sz w:val="24"/>
          <w:szCs w:val="24"/>
        </w:rPr>
        <w:t>Toxins cease to be perceived as externally disturbing elements that interfere with disease from the outside and are incorporated into the internal structure of the disease in such a detailed story</w:t>
      </w:r>
      <w:r w:rsidR="00F164DE">
        <w:rPr>
          <w:rFonts w:ascii="Times New Roman" w:hAnsi="Times New Roman" w:cs="Times New Roman"/>
          <w:sz w:val="24"/>
          <w:szCs w:val="24"/>
        </w:rPr>
        <w:t>.</w:t>
      </w:r>
      <w:r w:rsidR="007B03D8" w:rsidRPr="00A31128">
        <w:rPr>
          <w:rFonts w:ascii="Times New Roman" w:hAnsi="Times New Roman" w:cs="Times New Roman"/>
          <w:sz w:val="24"/>
          <w:szCs w:val="24"/>
        </w:rPr>
        <w:t xml:space="preserve"> </w:t>
      </w:r>
    </w:p>
    <w:p w:rsidR="001E486B" w:rsidRPr="001E486B" w:rsidRDefault="00967F3B" w:rsidP="00A31128">
      <w:pPr>
        <w:spacing w:after="0" w:line="480" w:lineRule="auto"/>
        <w:rPr>
          <w:rFonts w:ascii="Times New Roman" w:hAnsi="Times New Roman" w:cs="Times New Roman"/>
          <w:b/>
          <w:bCs/>
          <w:i/>
          <w:iCs/>
          <w:sz w:val="24"/>
          <w:szCs w:val="24"/>
        </w:rPr>
      </w:pPr>
      <w:r w:rsidRPr="001E486B">
        <w:rPr>
          <w:rFonts w:ascii="Times New Roman" w:hAnsi="Times New Roman" w:cs="Times New Roman"/>
          <w:b/>
          <w:bCs/>
          <w:i/>
          <w:iCs/>
          <w:sz w:val="24"/>
          <w:szCs w:val="24"/>
        </w:rPr>
        <w:t xml:space="preserve">Vitamin A's Balancing </w:t>
      </w:r>
    </w:p>
    <w:p w:rsidR="002B241A" w:rsidRPr="002B241A" w:rsidRDefault="00967F3B" w:rsidP="00A311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B03D8" w:rsidRPr="00A31128">
        <w:rPr>
          <w:rFonts w:ascii="Times New Roman" w:hAnsi="Times New Roman" w:cs="Times New Roman"/>
          <w:sz w:val="24"/>
          <w:szCs w:val="24"/>
        </w:rPr>
        <w:t xml:space="preserve"> In that respect, vitamin A becomes an important factor within the background of those triggers, playing a tune in the activation of hair follicles and stem cells. Nonetheless, this balancing act requires a high level of accuracy; an oversupply of vitamin A would become a sword with two edges, which leads to extremely intense hair</w:t>
      </w:r>
      <w:r w:rsidR="00A31128">
        <w:rPr>
          <w:rFonts w:ascii="Times New Roman" w:hAnsi="Times New Roman" w:cs="Times New Roman"/>
          <w:sz w:val="24"/>
          <w:szCs w:val="24"/>
        </w:rPr>
        <w:t xml:space="preserve"> </w:t>
      </w:r>
      <w:r w:rsidR="007B03D8" w:rsidRPr="00A31128">
        <w:rPr>
          <w:rFonts w:ascii="Times New Roman" w:hAnsi="Times New Roman" w:cs="Times New Roman"/>
          <w:sz w:val="24"/>
          <w:szCs w:val="24"/>
        </w:rPr>
        <w:t>loss and thinning. Alopecia areata and its relation with vitamin A can be described as a story of harmony, where maintaining the correct dose preserves the symphony of their development. Imagine if someone overdoses on vitamin A while looking for better health. That is a reversal as strong as using all instruments at once to cover the song's tune. The equilibrium is destroyed, and its effects spread back into the scalp, creating unexpected outcomes (Cranwell et al., 2018). The detailed description of Vitamina's A involvement explains the subtlety in alopecia nutrition and inserts it into the alopecia areata plot.</w:t>
      </w:r>
    </w:p>
    <w:p w:rsidR="002B241A" w:rsidRPr="002B241A" w:rsidRDefault="00967F3B" w:rsidP="00A311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B03D8" w:rsidRPr="00A31128">
        <w:rPr>
          <w:rFonts w:ascii="Times New Roman" w:hAnsi="Times New Roman" w:cs="Times New Roman"/>
          <w:sz w:val="24"/>
          <w:szCs w:val="24"/>
        </w:rPr>
        <w:t>Subsequently, the light is shifted onto pediatrics, and as such, it increases the degree of difficulty. In children prone to alopecia areata, triggers change the narrative (Almohanna et al., 2019). Childhood alopecia areata begins to have its protagonists as iron deficiency, toxins, and the balance between vitamin A. If a case of alopecia areata arises in an individual who has a genetic predisposition, it could be exacerbated by a poor state of nutrition manifested as an iron deficiency in the case of a child</w:t>
      </w:r>
      <w:r w:rsidR="00CE3EFE">
        <w:rPr>
          <w:rFonts w:ascii="Times New Roman" w:hAnsi="Times New Roman" w:cs="Times New Roman"/>
          <w:sz w:val="24"/>
          <w:szCs w:val="24"/>
        </w:rPr>
        <w:t xml:space="preserve"> </w:t>
      </w:r>
      <w:r w:rsidR="00CE3EFE" w:rsidRPr="00CE32E7">
        <w:rPr>
          <w:rFonts w:ascii="Times New Roman" w:hAnsi="Times New Roman" w:cs="Times New Roman"/>
          <w:sz w:val="24"/>
          <w:szCs w:val="24"/>
        </w:rPr>
        <w:t>(</w:t>
      </w:r>
      <w:proofErr w:type="spellStart"/>
      <w:r w:rsidR="00CE3EFE" w:rsidRPr="00CE32E7">
        <w:rPr>
          <w:rFonts w:ascii="Times New Roman" w:hAnsi="Times New Roman" w:cs="Times New Roman"/>
          <w:sz w:val="24"/>
          <w:szCs w:val="24"/>
        </w:rPr>
        <w:t>Lyakhovitsky</w:t>
      </w:r>
      <w:proofErr w:type="spellEnd"/>
      <w:r w:rsidR="00CE3EFE" w:rsidRPr="00CE32E7">
        <w:rPr>
          <w:rFonts w:ascii="Times New Roman" w:hAnsi="Times New Roman" w:cs="Times New Roman"/>
          <w:sz w:val="24"/>
          <w:szCs w:val="24"/>
        </w:rPr>
        <w:t xml:space="preserve"> et al., 2019)</w:t>
      </w:r>
      <w:r w:rsidR="007B03D8" w:rsidRPr="00A31128">
        <w:rPr>
          <w:rFonts w:ascii="Times New Roman" w:hAnsi="Times New Roman" w:cs="Times New Roman"/>
          <w:sz w:val="24"/>
          <w:szCs w:val="24"/>
        </w:rPr>
        <w:t>. It is the unfolding story that gives an insight into the vulnerability during the formative stages. Apart from physical problems, the effect involves psychological issues where children are faced with more hurdles than just losing hair as they try to learn about and manage such diseases that lack simple explanations to kids</w:t>
      </w:r>
      <w:r w:rsidRPr="002B241A">
        <w:rPr>
          <w:rFonts w:ascii="Times New Roman" w:hAnsi="Times New Roman" w:cs="Times New Roman"/>
          <w:sz w:val="24"/>
          <w:szCs w:val="24"/>
        </w:rPr>
        <w:t>.</w:t>
      </w:r>
    </w:p>
    <w:p w:rsidR="00A31128" w:rsidRPr="00A31128" w:rsidRDefault="00967F3B" w:rsidP="00A31128">
      <w:pPr>
        <w:spacing w:line="480" w:lineRule="auto"/>
        <w:rPr>
          <w:rFonts w:ascii="Times New Roman" w:hAnsi="Times New Roman" w:cs="Times New Roman"/>
          <w:sz w:val="24"/>
          <w:szCs w:val="24"/>
        </w:rPr>
      </w:pPr>
      <w:r w:rsidRPr="00A31128">
        <w:rPr>
          <w:rFonts w:ascii="Times New Roman" w:hAnsi="Times New Roman" w:cs="Times New Roman"/>
          <w:sz w:val="24"/>
          <w:szCs w:val="24"/>
        </w:rPr>
        <w:tab/>
      </w:r>
      <w:r w:rsidR="00CE32E7" w:rsidRPr="00CE32E7">
        <w:rPr>
          <w:rFonts w:ascii="Times New Roman" w:hAnsi="Times New Roman" w:cs="Times New Roman"/>
          <w:sz w:val="24"/>
          <w:szCs w:val="24"/>
        </w:rPr>
        <w:t xml:space="preserve">This larger tapestry needs to include information that shows how many of these ingredients are reflected in the </w:t>
      </w:r>
      <w:proofErr w:type="spellStart"/>
      <w:r w:rsidR="00CE32E7" w:rsidRPr="00CE32E7">
        <w:rPr>
          <w:rFonts w:ascii="Times New Roman" w:hAnsi="Times New Roman" w:cs="Times New Roman"/>
          <w:sz w:val="24"/>
          <w:szCs w:val="24"/>
        </w:rPr>
        <w:t>pediatric</w:t>
      </w:r>
      <w:proofErr w:type="spellEnd"/>
      <w:r w:rsidR="00CE32E7" w:rsidRPr="00CE32E7">
        <w:rPr>
          <w:rFonts w:ascii="Times New Roman" w:hAnsi="Times New Roman" w:cs="Times New Roman"/>
          <w:sz w:val="24"/>
          <w:szCs w:val="24"/>
        </w:rPr>
        <w:t xml:space="preserve"> population. The notes which make the melody of understanding have their basis in the respective statistics that comprise it</w:t>
      </w:r>
      <w:r w:rsidR="007B03D8" w:rsidRPr="00A31128">
        <w:rPr>
          <w:rFonts w:ascii="Times New Roman" w:hAnsi="Times New Roman" w:cs="Times New Roman"/>
          <w:sz w:val="24"/>
          <w:szCs w:val="24"/>
        </w:rPr>
        <w:t>. Children’s alopecia areata conditions lead the doctor, in this case, towards examining the amount of iron present, detecting toxins, as well as the delicate interactions between the elements for which it is necessary to use vitamin A (</w:t>
      </w:r>
      <w:proofErr w:type="spellStart"/>
      <w:r w:rsidR="007B03D8" w:rsidRPr="00A31128">
        <w:rPr>
          <w:rFonts w:ascii="Times New Roman" w:hAnsi="Times New Roman" w:cs="Times New Roman"/>
          <w:sz w:val="24"/>
          <w:szCs w:val="24"/>
        </w:rPr>
        <w:t>Almohanna</w:t>
      </w:r>
      <w:proofErr w:type="spellEnd"/>
      <w:r w:rsidR="007B03D8" w:rsidRPr="00A31128">
        <w:rPr>
          <w:rFonts w:ascii="Times New Roman" w:hAnsi="Times New Roman" w:cs="Times New Roman"/>
          <w:sz w:val="24"/>
          <w:szCs w:val="24"/>
        </w:rPr>
        <w:t xml:space="preserve"> et al.,2019</w:t>
      </w:r>
      <w:r w:rsidR="00CE3EFE">
        <w:rPr>
          <w:rFonts w:ascii="Times New Roman" w:hAnsi="Times New Roman" w:cs="Times New Roman"/>
          <w:sz w:val="24"/>
          <w:szCs w:val="24"/>
        </w:rPr>
        <w:t xml:space="preserve">). </w:t>
      </w:r>
      <w:r w:rsidR="00CE32E7" w:rsidRPr="00CE32E7">
        <w:rPr>
          <w:rFonts w:ascii="Times New Roman" w:hAnsi="Times New Roman" w:cs="Times New Roman"/>
          <w:sz w:val="24"/>
          <w:szCs w:val="24"/>
        </w:rPr>
        <w:t>Rather, it becomes a tool for diagnosing and customizing specific interventions suited to the subtleties unique to childhood. </w:t>
      </w:r>
      <w:r w:rsidR="0001391B" w:rsidRPr="0001391B">
        <w:rPr>
          <w:rFonts w:ascii="Times New Roman" w:hAnsi="Times New Roman" w:cs="Times New Roman"/>
          <w:sz w:val="24"/>
          <w:szCs w:val="24"/>
        </w:rPr>
        <w:t>The story of alopecia areata becomes more intricate when an ensemble of triggers and co-factors play their roles, while adding levels to this complexity (</w:t>
      </w:r>
      <w:proofErr w:type="spellStart"/>
      <w:r w:rsidR="0001391B" w:rsidRPr="0001391B">
        <w:rPr>
          <w:rFonts w:ascii="Times New Roman" w:hAnsi="Times New Roman" w:cs="Times New Roman"/>
          <w:sz w:val="24"/>
          <w:szCs w:val="24"/>
        </w:rPr>
        <w:t>Lyakhovitsky</w:t>
      </w:r>
      <w:proofErr w:type="spellEnd"/>
      <w:r w:rsidR="0001391B" w:rsidRPr="0001391B">
        <w:rPr>
          <w:rFonts w:ascii="Times New Roman" w:hAnsi="Times New Roman" w:cs="Times New Roman"/>
          <w:sz w:val="24"/>
          <w:szCs w:val="24"/>
        </w:rPr>
        <w:t xml:space="preserve"> et al., 2019). This story discusses different topics, namely integrating malnutrition with toxic substances and balancing the action of vitamins. Added to this, the fact that it affects children as well makes </w:t>
      </w:r>
      <w:proofErr w:type="spellStart"/>
      <w:r w:rsidR="0001391B" w:rsidRPr="0001391B">
        <w:rPr>
          <w:rFonts w:ascii="Times New Roman" w:hAnsi="Times New Roman" w:cs="Times New Roman"/>
          <w:sz w:val="24"/>
          <w:szCs w:val="24"/>
        </w:rPr>
        <w:t>pediatric</w:t>
      </w:r>
      <w:proofErr w:type="spellEnd"/>
      <w:r w:rsidR="0001391B" w:rsidRPr="0001391B">
        <w:rPr>
          <w:rFonts w:ascii="Times New Roman" w:hAnsi="Times New Roman" w:cs="Times New Roman"/>
          <w:sz w:val="24"/>
          <w:szCs w:val="24"/>
        </w:rPr>
        <w:t xml:space="preserve"> populations more relatable</w:t>
      </w:r>
      <w:r w:rsidR="007B03D8" w:rsidRPr="00A31128">
        <w:rPr>
          <w:rFonts w:ascii="Times New Roman" w:hAnsi="Times New Roman" w:cs="Times New Roman"/>
          <w:sz w:val="24"/>
          <w:szCs w:val="24"/>
        </w:rPr>
        <w:t>.</w:t>
      </w:r>
    </w:p>
    <w:p w:rsidR="00A31128" w:rsidRPr="00A31128" w:rsidRDefault="007B03D8" w:rsidP="00891B38">
      <w:pPr>
        <w:spacing w:line="480" w:lineRule="auto"/>
        <w:jc w:val="center"/>
        <w:rPr>
          <w:rFonts w:ascii="Times New Roman" w:hAnsi="Times New Roman" w:cs="Times New Roman"/>
          <w:sz w:val="24"/>
          <w:szCs w:val="24"/>
        </w:rPr>
      </w:pPr>
      <w:r w:rsidRPr="00A31128">
        <w:rPr>
          <w:rFonts w:ascii="Times New Roman" w:hAnsi="Times New Roman" w:cs="Times New Roman"/>
          <w:b/>
          <w:bCs/>
          <w:sz w:val="24"/>
          <w:szCs w:val="24"/>
        </w:rPr>
        <w:t>Childhood Alopecia in Clinical Practice</w:t>
      </w:r>
    </w:p>
    <w:p w:rsidR="00A31128" w:rsidRPr="00A31128" w:rsidRDefault="001E486B" w:rsidP="00A31128">
      <w:pPr>
        <w:spacing w:line="480" w:lineRule="auto"/>
        <w:rPr>
          <w:rFonts w:ascii="Times New Roman" w:hAnsi="Times New Roman" w:cs="Times New Roman"/>
          <w:sz w:val="24"/>
          <w:szCs w:val="24"/>
        </w:rPr>
      </w:pPr>
      <w:r>
        <w:rPr>
          <w:rFonts w:ascii="Times New Roman" w:hAnsi="Times New Roman" w:cs="Times New Roman"/>
          <w:sz w:val="24"/>
          <w:szCs w:val="24"/>
        </w:rPr>
        <w:tab/>
      </w:r>
      <w:r w:rsidR="007B03D8" w:rsidRPr="00A31128">
        <w:rPr>
          <w:rFonts w:ascii="Times New Roman" w:hAnsi="Times New Roman" w:cs="Times New Roman"/>
          <w:sz w:val="24"/>
          <w:szCs w:val="24"/>
        </w:rPr>
        <w:t>The shift from the basis of childhood baldness theory to real clinical practices is analogous to a complex pathway. This part involves a point of meeting between abstract principles and practice in administration, which is also called managerialism. Healthcare practitioners approach childhood hair loss as they navigate amongst protocols, interventions and the complex mix of theory and practice dance in this process.</w:t>
      </w:r>
    </w:p>
    <w:p w:rsidR="00A31128" w:rsidRPr="00A31128" w:rsidRDefault="007B03D8" w:rsidP="00A31128">
      <w:pPr>
        <w:spacing w:line="480" w:lineRule="auto"/>
        <w:rPr>
          <w:rFonts w:ascii="Times New Roman" w:hAnsi="Times New Roman" w:cs="Times New Roman"/>
          <w:sz w:val="24"/>
          <w:szCs w:val="24"/>
        </w:rPr>
      </w:pPr>
      <w:r w:rsidRPr="00A31128">
        <w:rPr>
          <w:rFonts w:ascii="Times New Roman" w:hAnsi="Times New Roman" w:cs="Times New Roman"/>
          <w:b/>
          <w:bCs/>
          <w:i/>
          <w:iCs/>
          <w:sz w:val="24"/>
          <w:szCs w:val="24"/>
        </w:rPr>
        <w:t>Protocols and Medications</w:t>
      </w:r>
    </w:p>
    <w:p w:rsidR="00A31128" w:rsidRPr="00A31128" w:rsidRDefault="001E486B" w:rsidP="00A31128">
      <w:pPr>
        <w:spacing w:line="480" w:lineRule="auto"/>
        <w:rPr>
          <w:rFonts w:ascii="Times New Roman" w:hAnsi="Times New Roman" w:cs="Times New Roman"/>
          <w:sz w:val="24"/>
          <w:szCs w:val="24"/>
        </w:rPr>
      </w:pPr>
      <w:r>
        <w:rPr>
          <w:rFonts w:ascii="Times New Roman" w:hAnsi="Times New Roman" w:cs="Times New Roman"/>
          <w:sz w:val="24"/>
          <w:szCs w:val="24"/>
        </w:rPr>
        <w:tab/>
      </w:r>
      <w:r w:rsidR="007B03D8" w:rsidRPr="00A31128">
        <w:rPr>
          <w:rFonts w:ascii="Times New Roman" w:hAnsi="Times New Roman" w:cs="Times New Roman"/>
          <w:sz w:val="24"/>
          <w:szCs w:val="24"/>
        </w:rPr>
        <w:t>In the clinical domain, protocols are developed to serve as guides on which path early hair loss in children follows. This journey is spearheaded by scalp medications as its key constituent. Wrapped into these protocols is the application of corticosteroids as therapy for immune dysregulation, which forms the basis of alopecia areata (Stefanaki et al., 2021). The other side of the protocol canvas is immunomodulatory agents, which give the clinicians additional hues to help them deal with autoimmunity. Suppose there is this boy whose body starts showing symptoms of alopecia areata and walks to the clinic. Protocols become a map with specific details and directions leading to stopping hair loss as well as understanding the distinct character of the child's immunity. Just like painter's strokes, scalp medications aim at affected places, giving hope for recovery on a cancerous hair canvas (Simakou et al., 2019).</w:t>
      </w:r>
      <w:r w:rsidR="002B241A" w:rsidRPr="002B241A">
        <w:rPr>
          <w:rFonts w:ascii="Times New Roman" w:hAnsi="Times New Roman" w:cs="Times New Roman"/>
          <w:color w:val="0F0F0F"/>
          <w:sz w:val="24"/>
          <w:szCs w:val="24"/>
        </w:rPr>
        <w:t xml:space="preserve"> </w:t>
      </w:r>
      <w:r w:rsidR="003E130B" w:rsidRPr="00A31128">
        <w:rPr>
          <w:rFonts w:ascii="Times New Roman" w:hAnsi="Times New Roman" w:cs="Times New Roman"/>
          <w:color w:val="0F0F0F"/>
          <w:sz w:val="24"/>
          <w:szCs w:val="24"/>
        </w:rPr>
        <w:t>Conveniently incorporated corticosteroids contribute greatly towards the reorchestration of the immune modulation aiming for balance in immunity response.</w:t>
      </w:r>
    </w:p>
    <w:p w:rsidR="00A31128" w:rsidRPr="00A31128" w:rsidRDefault="003E130B" w:rsidP="00891B38">
      <w:pPr>
        <w:spacing w:line="480" w:lineRule="auto"/>
        <w:jc w:val="center"/>
        <w:rPr>
          <w:rFonts w:ascii="Times New Roman" w:hAnsi="Times New Roman" w:cs="Times New Roman"/>
          <w:sz w:val="24"/>
          <w:szCs w:val="24"/>
        </w:rPr>
      </w:pPr>
      <w:r w:rsidRPr="00A31128">
        <w:rPr>
          <w:rFonts w:ascii="Times New Roman" w:hAnsi="Times New Roman" w:cs="Times New Roman"/>
          <w:b/>
          <w:bCs/>
          <w:color w:val="0F0F0F"/>
          <w:sz w:val="24"/>
          <w:szCs w:val="24"/>
        </w:rPr>
        <w:t>Clinical Trials and Treatment Outcomes</w:t>
      </w:r>
    </w:p>
    <w:p w:rsidR="00A31128" w:rsidRPr="00A31128" w:rsidRDefault="00967F3B" w:rsidP="00A31128">
      <w:pPr>
        <w:spacing w:line="480" w:lineRule="auto"/>
        <w:rPr>
          <w:rFonts w:ascii="Times New Roman" w:hAnsi="Times New Roman" w:cs="Times New Roman"/>
          <w:sz w:val="24"/>
          <w:szCs w:val="24"/>
        </w:rPr>
      </w:pPr>
      <w:r>
        <w:rPr>
          <w:rFonts w:ascii="Times New Roman" w:hAnsi="Times New Roman" w:cs="Times New Roman"/>
          <w:color w:val="0F0F0F"/>
          <w:sz w:val="24"/>
          <w:szCs w:val="24"/>
        </w:rPr>
        <w:tab/>
      </w:r>
      <w:r w:rsidR="003E130B" w:rsidRPr="00A31128">
        <w:rPr>
          <w:rFonts w:ascii="Times New Roman" w:hAnsi="Times New Roman" w:cs="Times New Roman"/>
          <w:color w:val="0F0F0F"/>
          <w:sz w:val="24"/>
          <w:szCs w:val="24"/>
        </w:rPr>
        <w:t>The medical trip is transformed into a quest where the guidelines are the mere tips of an iceberg as other evidence derived from the clinical trials provides directions for the voyage. This section focuses on the interplay between theory and practice with transformational data into insights. Empirical voyages are clinical trials aimed at establishing the efficiency of protocols and serving as guiding lighthouses in the stormy waters of childhood alopecia (Waśkiel-Burnat et al.,2021). Imagine that some kids take part in a study testing the usefulness of immune system-modifying drugs. The unfolding plot is no longer about isolated cases but an all-out quest to find answers across different people. These trials accumulate into treatment outcomes, and they are vital compasses for clinicians who make a voyage through a wide expanse of childhood alopecia.  It makes those numbers more than just points on a graph and transforms them into evidence that interventions work.</w:t>
      </w:r>
    </w:p>
    <w:p w:rsidR="00A31128" w:rsidRPr="00A31128" w:rsidRDefault="003E130B" w:rsidP="00A31128">
      <w:pPr>
        <w:spacing w:line="480" w:lineRule="auto"/>
        <w:rPr>
          <w:rFonts w:ascii="Times New Roman" w:hAnsi="Times New Roman" w:cs="Times New Roman"/>
          <w:sz w:val="24"/>
          <w:szCs w:val="24"/>
        </w:rPr>
      </w:pPr>
      <w:r w:rsidRPr="00A31128">
        <w:rPr>
          <w:rFonts w:ascii="Times New Roman" w:hAnsi="Times New Roman" w:cs="Times New Roman"/>
          <w:b/>
          <w:bCs/>
          <w:i/>
          <w:iCs/>
          <w:color w:val="0F0F0F"/>
          <w:sz w:val="24"/>
          <w:szCs w:val="24"/>
        </w:rPr>
        <w:t>Importance of Early Detection</w:t>
      </w:r>
    </w:p>
    <w:p w:rsidR="00A31128" w:rsidRPr="00A31128" w:rsidRDefault="00967F3B" w:rsidP="00A31128">
      <w:pPr>
        <w:spacing w:line="480" w:lineRule="auto"/>
        <w:rPr>
          <w:rFonts w:ascii="Times New Roman" w:hAnsi="Times New Roman" w:cs="Times New Roman"/>
          <w:sz w:val="24"/>
          <w:szCs w:val="24"/>
        </w:rPr>
      </w:pPr>
      <w:r>
        <w:rPr>
          <w:rFonts w:ascii="Times New Roman" w:hAnsi="Times New Roman" w:cs="Times New Roman"/>
          <w:color w:val="0F0F0F"/>
          <w:sz w:val="24"/>
          <w:szCs w:val="24"/>
        </w:rPr>
        <w:tab/>
      </w:r>
      <w:r w:rsidR="003E130B" w:rsidRPr="00A31128">
        <w:rPr>
          <w:rFonts w:ascii="Times New Roman" w:hAnsi="Times New Roman" w:cs="Times New Roman"/>
          <w:color w:val="0F0F0F"/>
          <w:sz w:val="24"/>
          <w:szCs w:val="24"/>
        </w:rPr>
        <w:t>The chapter highlights the significance of early detection as part of child baldness within the framework of a maze. Since the natural clinical course is highly uncertain, patients must be treated actively. Suppose a responsible guardian recognizes the first manifestations of bald, irregular patches in their kid. uitgen. Early detection of what lies ahead becomes a lantern for illumination. It alters the story and provides a window of opportunity for immediate remedial measures that can change the trajectory of alopecia at its birth (Rand et al., 2023). Early detection moves into the clinical scene and assumes an active role in detecting symptoms that would warrant preventive efforts to be put in place. The narrative goes further and takes a new turn when the observers begin to intervene actively, which may change the course of the disease</w:t>
      </w:r>
      <w:r w:rsidR="003E130B" w:rsidRPr="00A31128">
        <w:rPr>
          <w:rFonts w:ascii="Times New Roman" w:hAnsi="Times New Roman" w:cs="Times New Roman"/>
          <w:sz w:val="24"/>
          <w:szCs w:val="24"/>
        </w:rPr>
        <w:t xml:space="preserve"> (Hon et al., 2020).</w:t>
      </w:r>
      <w:r w:rsidR="003E130B" w:rsidRPr="00A31128">
        <w:rPr>
          <w:rFonts w:ascii="Times New Roman" w:hAnsi="Times New Roman" w:cs="Times New Roman"/>
          <w:color w:val="0F0F0F"/>
          <w:sz w:val="24"/>
          <w:szCs w:val="24"/>
        </w:rPr>
        <w:t xml:space="preserve"> Clinicians use available protocols in time and place against the advancement of this condition, which is always silent.</w:t>
      </w:r>
    </w:p>
    <w:p w:rsidR="00A31128" w:rsidRPr="00A31128" w:rsidRDefault="003E130B" w:rsidP="00A31128">
      <w:pPr>
        <w:spacing w:line="480" w:lineRule="auto"/>
        <w:rPr>
          <w:rFonts w:ascii="Times New Roman" w:hAnsi="Times New Roman" w:cs="Times New Roman"/>
          <w:sz w:val="24"/>
          <w:szCs w:val="24"/>
        </w:rPr>
      </w:pPr>
      <w:r w:rsidRPr="00A31128">
        <w:rPr>
          <w:rFonts w:ascii="Times New Roman" w:hAnsi="Times New Roman" w:cs="Times New Roman"/>
          <w:b/>
          <w:bCs/>
          <w:i/>
          <w:iCs/>
          <w:color w:val="0F0F0F"/>
          <w:sz w:val="24"/>
          <w:szCs w:val="24"/>
        </w:rPr>
        <w:t>Holistic Approach</w:t>
      </w:r>
    </w:p>
    <w:p w:rsidR="00F91AFF" w:rsidRDefault="00967F3B" w:rsidP="00A31128">
      <w:pPr>
        <w:spacing w:line="480" w:lineRule="auto"/>
        <w:rPr>
          <w:rFonts w:ascii="Times New Roman" w:hAnsi="Times New Roman" w:cs="Times New Roman"/>
          <w:color w:val="0F0F0F"/>
          <w:sz w:val="24"/>
          <w:szCs w:val="24"/>
        </w:rPr>
      </w:pPr>
      <w:r>
        <w:rPr>
          <w:rFonts w:ascii="Times New Roman" w:hAnsi="Times New Roman" w:cs="Times New Roman"/>
          <w:color w:val="0F0F0F"/>
          <w:sz w:val="24"/>
          <w:szCs w:val="24"/>
        </w:rPr>
        <w:tab/>
      </w:r>
      <w:r w:rsidR="003E130B" w:rsidRPr="00A31128">
        <w:rPr>
          <w:rFonts w:ascii="Times New Roman" w:hAnsi="Times New Roman" w:cs="Times New Roman"/>
          <w:color w:val="0F0F0F"/>
          <w:sz w:val="24"/>
          <w:szCs w:val="24"/>
        </w:rPr>
        <w:t>Although it is an integral part of the system, including protocols and early detection, it demands a comprehensive perspective. Alopecia during childhood goes beyond the physical realm and leaves a permanent impression on the mental terrain. Alopecia on the child, exploring not only the material facets connected with baldness but also psychological curves linked to person perception. Holistic is then seen as a therapeutic hug that recognizes that physical issues exist both within and outside of the mind (Gkini et al., 2021).</w:t>
      </w:r>
      <w:r w:rsidR="002B241A" w:rsidRPr="002B241A">
        <w:rPr>
          <w:rFonts w:ascii="Times New Roman" w:hAnsi="Times New Roman" w:cs="Times New Roman"/>
          <w:color w:val="0F0F0F"/>
          <w:sz w:val="24"/>
          <w:szCs w:val="24"/>
        </w:rPr>
        <w:t xml:space="preserve"> </w:t>
      </w:r>
      <w:r w:rsidR="00F91AFF" w:rsidRPr="00F91AFF">
        <w:rPr>
          <w:rFonts w:ascii="Times New Roman" w:hAnsi="Times New Roman" w:cs="Times New Roman"/>
          <w:color w:val="0F0F0F"/>
          <w:sz w:val="24"/>
          <w:szCs w:val="24"/>
        </w:rPr>
        <w:t>Beyond medicines and trials, it is vital mental health recovery for children under alopecia, illustrating the meaning of normal life in their lives. In childhood alopecia canvas, it is not only about returning lost hair but also preserving a child’s dignity and psychological endurance.</w:t>
      </w:r>
    </w:p>
    <w:p w:rsidR="00A31128" w:rsidRPr="00A31128" w:rsidRDefault="003E130B" w:rsidP="00891B38">
      <w:pPr>
        <w:spacing w:line="480" w:lineRule="auto"/>
        <w:jc w:val="center"/>
        <w:rPr>
          <w:rFonts w:ascii="Times New Roman" w:hAnsi="Times New Roman" w:cs="Times New Roman"/>
          <w:sz w:val="24"/>
          <w:szCs w:val="24"/>
        </w:rPr>
      </w:pPr>
      <w:r w:rsidRPr="00A31128">
        <w:rPr>
          <w:rFonts w:ascii="Times New Roman" w:hAnsi="Times New Roman" w:cs="Times New Roman"/>
          <w:b/>
          <w:bCs/>
          <w:color w:val="0F0F0F"/>
          <w:sz w:val="24"/>
          <w:szCs w:val="24"/>
        </w:rPr>
        <w:t>Nutrition Relevance and Dietary Interventions</w:t>
      </w:r>
    </w:p>
    <w:p w:rsidR="00A31128" w:rsidRPr="00A31128" w:rsidRDefault="00967F3B" w:rsidP="00A31128">
      <w:pPr>
        <w:spacing w:line="480" w:lineRule="auto"/>
        <w:rPr>
          <w:rFonts w:ascii="Times New Roman" w:hAnsi="Times New Roman" w:cs="Times New Roman"/>
          <w:sz w:val="24"/>
          <w:szCs w:val="24"/>
        </w:rPr>
      </w:pPr>
      <w:r>
        <w:rPr>
          <w:rFonts w:ascii="Times New Roman" w:hAnsi="Times New Roman" w:cs="Times New Roman"/>
          <w:color w:val="0F0F0F"/>
          <w:sz w:val="24"/>
          <w:szCs w:val="24"/>
        </w:rPr>
        <w:tab/>
      </w:r>
      <w:r w:rsidR="00F91AFF" w:rsidRPr="00F91AFF">
        <w:rPr>
          <w:rFonts w:ascii="Times New Roman" w:hAnsi="Times New Roman" w:cs="Times New Roman"/>
          <w:color w:val="0F0F0F"/>
          <w:sz w:val="24"/>
          <w:szCs w:val="24"/>
        </w:rPr>
        <w:t>The treatment paradigm for childhood alopecia, which can be considered as a tangled quilt of different threads, has nutrition at its core. This part discusses the complicated link between food and baldness, highlighting role of diets in dealing with stimulants, while overall healthy lifestyle (Harvey et al. 2020). As an important player, iron contributes to oxidative stress prevention among other nutritional themes (Barton et al., 2022). One day a kid suffering from alopecia starts consuming based on the idea of iron concept. A narrative is created amidst a mute watchman who manages to make iron that incorporates DNA to facilitate the building up of cells for the regeneration of the hair follicles. Iron acts protectively against oxidative stress that is responsible for inflammatory, in turn, causes thinning of the scalp hair.</w:t>
      </w:r>
      <w:r w:rsidR="003E130B" w:rsidRPr="00A31128">
        <w:rPr>
          <w:rFonts w:ascii="Times New Roman" w:hAnsi="Times New Roman" w:cs="Times New Roman"/>
          <w:color w:val="0F0F0F"/>
          <w:sz w:val="24"/>
          <w:szCs w:val="24"/>
        </w:rPr>
        <w:t xml:space="preserve"> For example, the child's nutritional space can be depicted as a canvas with green spinach, brown lentils, and fortified cereals. These provide a mechanism whereby the iron within these foods acts as a sentry, guarding the cells from being vulnerable to oxidant stress. It creates an imaginary story that the cells have defended themselves against autologous cascades (WENTZ et al., 2018). Alopecia should no longer be treated as a nutritional strategy but rather become a viable solution through the inclusion of iron-rich foods in a child's eating plan.</w:t>
      </w:r>
    </w:p>
    <w:p w:rsidR="00A31128" w:rsidRPr="00A31128" w:rsidRDefault="003E130B" w:rsidP="00A31128">
      <w:pPr>
        <w:spacing w:line="480" w:lineRule="auto"/>
        <w:rPr>
          <w:rFonts w:ascii="Times New Roman" w:hAnsi="Times New Roman" w:cs="Times New Roman"/>
          <w:sz w:val="24"/>
          <w:szCs w:val="24"/>
        </w:rPr>
      </w:pPr>
      <w:r w:rsidRPr="00A31128">
        <w:rPr>
          <w:rFonts w:ascii="Times New Roman" w:hAnsi="Times New Roman" w:cs="Times New Roman"/>
          <w:b/>
          <w:bCs/>
          <w:i/>
          <w:iCs/>
          <w:color w:val="0F0F0F"/>
          <w:sz w:val="24"/>
          <w:szCs w:val="24"/>
        </w:rPr>
        <w:t>Toxins and Inflammation</w:t>
      </w:r>
    </w:p>
    <w:p w:rsidR="00A31128" w:rsidRPr="00A31128" w:rsidRDefault="00967F3B" w:rsidP="00A31128">
      <w:pPr>
        <w:spacing w:line="480" w:lineRule="auto"/>
        <w:rPr>
          <w:rFonts w:ascii="Times New Roman" w:hAnsi="Times New Roman" w:cs="Times New Roman"/>
          <w:sz w:val="24"/>
          <w:szCs w:val="24"/>
        </w:rPr>
      </w:pPr>
      <w:r>
        <w:rPr>
          <w:rFonts w:ascii="Times New Roman" w:hAnsi="Times New Roman" w:cs="Times New Roman"/>
          <w:color w:val="0F0F0F"/>
          <w:sz w:val="24"/>
          <w:szCs w:val="24"/>
        </w:rPr>
        <w:tab/>
      </w:r>
      <w:r w:rsidR="003E130B" w:rsidRPr="00A31128">
        <w:rPr>
          <w:rFonts w:ascii="Times New Roman" w:hAnsi="Times New Roman" w:cs="Times New Roman"/>
          <w:color w:val="0F0F0F"/>
          <w:sz w:val="24"/>
          <w:szCs w:val="24"/>
        </w:rPr>
        <w:t>Toxicants and Inflammation: the story continues about how they work inside the body. Imagine a situation where a child's nutrition map becomes a field of viruses that hide in the shadows and disturb the balance. These toxins build up, causing oxidative stress, which creates inflammatory conditions for this attack against the hair follicles (Żeberkiewicz et al., 2023). To this effect, dietary interventions are used as shields with which to reinforce the body’s defensive tools. Suppose there is a change in the child’s diet, avoiding probable poisonous resources. However, when the dieters’ palate experiences an organic revolution, this exposes the toxic-laden dietary canvas to chemicals in pesticides and other airborne contaminations.</w:t>
      </w:r>
      <w:r w:rsidR="002B241A" w:rsidRPr="002B241A">
        <w:rPr>
          <w:rFonts w:ascii="Times New Roman" w:hAnsi="Times New Roman" w:cs="Times New Roman"/>
          <w:sz w:val="24"/>
          <w:szCs w:val="24"/>
        </w:rPr>
        <w:t xml:space="preserve"> </w:t>
      </w:r>
      <w:r w:rsidRPr="00A31128">
        <w:rPr>
          <w:rFonts w:ascii="Times New Roman" w:hAnsi="Times New Roman" w:cs="Times New Roman"/>
          <w:sz w:val="24"/>
          <w:szCs w:val="24"/>
        </w:rPr>
        <w:t>It is possible to view such dietary changes as a tangible intervention on a practical level for both nutritional and against the inflammatory storm that may be provoked or aggravated.</w:t>
      </w:r>
    </w:p>
    <w:p w:rsidR="00A31128" w:rsidRPr="00A31128" w:rsidRDefault="00967F3B" w:rsidP="00A31128">
      <w:pPr>
        <w:spacing w:line="480" w:lineRule="auto"/>
        <w:rPr>
          <w:rFonts w:ascii="Times New Roman" w:hAnsi="Times New Roman" w:cs="Times New Roman"/>
          <w:sz w:val="24"/>
          <w:szCs w:val="24"/>
        </w:rPr>
      </w:pPr>
      <w:r w:rsidRPr="00A31128">
        <w:rPr>
          <w:rFonts w:ascii="Times New Roman" w:hAnsi="Times New Roman" w:cs="Times New Roman"/>
          <w:b/>
          <w:bCs/>
          <w:i/>
          <w:iCs/>
          <w:sz w:val="24"/>
          <w:szCs w:val="24"/>
        </w:rPr>
        <w:t>Vitamin A's Delicate Balance</w:t>
      </w:r>
    </w:p>
    <w:p w:rsidR="00A31128" w:rsidRPr="00A31128" w:rsidRDefault="00967F3B" w:rsidP="00A31128">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128">
        <w:rPr>
          <w:rFonts w:ascii="Times New Roman" w:hAnsi="Times New Roman" w:cs="Times New Roman"/>
          <w:sz w:val="24"/>
          <w:szCs w:val="24"/>
        </w:rPr>
        <w:t xml:space="preserve">Nutrition and </w:t>
      </w:r>
      <w:r w:rsidRPr="00A31128">
        <w:rPr>
          <w:rFonts w:ascii="Times New Roman" w:hAnsi="Times New Roman" w:cs="Times New Roman"/>
          <w:sz w:val="24"/>
          <w:szCs w:val="24"/>
        </w:rPr>
        <w:t xml:space="preserve">Delicacy continue with Vitamin A, which cuts both ways to alopecia. Imagine if the child's path towards nutrition involved balancing on this delicate wire called vitamin A. Vitamin A acts delicately on the hair follicle stem cell modulation in this story. </w:t>
      </w:r>
      <w:r w:rsidRPr="00A31128">
        <w:rPr>
          <w:rFonts w:ascii="Times New Roman" w:hAnsi="Times New Roman" w:cs="Times New Roman"/>
          <w:sz w:val="24"/>
          <w:szCs w:val="24"/>
        </w:rPr>
        <w:t xml:space="preserve">If too much, it is a trigger for dramatic thinning; if just enough, it becomes a catalyst for the growth of proper hair. In this case, dietary interventions become a delicate choreography aimed at providing the child with sufficient yet balanced vitamin A </w:t>
      </w:r>
      <w:r w:rsidRPr="00A31128">
        <w:rPr>
          <w:rFonts w:ascii="Times New Roman" w:hAnsi="Times New Roman" w:cs="Times New Roman"/>
          <w:sz w:val="24"/>
          <w:szCs w:val="24"/>
        </w:rPr>
        <w:t>(Hagino et al., 2021). Vitamin A-rich food is integrated into practical and nutritious diets, ensuring an affordable intake level. The story turns into a balancing act on dieting in the sense that it is more than a nutrition strategy but rather an intricat</w:t>
      </w:r>
      <w:r w:rsidRPr="00A31128">
        <w:rPr>
          <w:rFonts w:ascii="Times New Roman" w:hAnsi="Times New Roman" w:cs="Times New Roman"/>
          <w:sz w:val="24"/>
          <w:szCs w:val="24"/>
        </w:rPr>
        <w:t>e way of maintaining proper hair-follicles' levels of the vitamin.</w:t>
      </w:r>
    </w:p>
    <w:p w:rsidR="00A31128" w:rsidRPr="00A31128" w:rsidRDefault="00967F3B" w:rsidP="00891B38">
      <w:pPr>
        <w:spacing w:line="480" w:lineRule="auto"/>
        <w:jc w:val="center"/>
        <w:rPr>
          <w:rFonts w:ascii="Times New Roman" w:hAnsi="Times New Roman" w:cs="Times New Roman"/>
          <w:sz w:val="24"/>
          <w:szCs w:val="24"/>
        </w:rPr>
      </w:pPr>
      <w:r w:rsidRPr="001E486B">
        <w:rPr>
          <w:rFonts w:ascii="Times New Roman" w:hAnsi="Times New Roman" w:cs="Times New Roman"/>
          <w:b/>
          <w:bCs/>
          <w:sz w:val="24"/>
          <w:szCs w:val="24"/>
        </w:rPr>
        <w:t>Comprehensive Dietary Interventions</w:t>
      </w:r>
    </w:p>
    <w:p w:rsidR="00A31128" w:rsidRPr="00A31128" w:rsidRDefault="001E486B" w:rsidP="00A31128">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128">
        <w:rPr>
          <w:rFonts w:ascii="Times New Roman" w:hAnsi="Times New Roman" w:cs="Times New Roman"/>
          <w:sz w:val="24"/>
          <w:szCs w:val="24"/>
        </w:rPr>
        <w:t>This part takes us from specific nutritional elements to a holistic approach towards dietary intervention. As dietary models meet nutritional studies and clinical pathways, it is narrated. Imagine a situation where nurse clinicians, equipped with nutritional knowledge, work closely with families to create beyond-the-nutrition approaches to dieting. A multifaceted dietary intervention involving iron-rich foods, toxin-friendly selection and well-informed consumption of vitamin A. This story turns into a concert of nutrition that should stop the provocation in order to support health (Borde et al., 2018). Successful dietary intervention examples showcased by practical use in pediatric cases demonstrate the most effective way through which physicians and researchers could determine the best nutritional approaches for child baldness management. The nutritional history is no more than a food-based approach to childhood baldness. Rather, it offers insight into understanding why particular kids have thin hair and what can be done about it (Borde et al., 2018). The iron, the toxins, as well as vitamin A become part of this child's nutritional landscape which becomes a canvas upon which dietary interventions write a story about overcoming adversities.</w:t>
      </w:r>
    </w:p>
    <w:p w:rsidR="00973C42" w:rsidRDefault="00967F3B" w:rsidP="00891B38">
      <w:pPr>
        <w:spacing w:after="0" w:line="480" w:lineRule="auto"/>
        <w:jc w:val="center"/>
        <w:rPr>
          <w:rFonts w:ascii="Times New Roman" w:hAnsi="Times New Roman" w:cs="Times New Roman"/>
          <w:sz w:val="24"/>
          <w:szCs w:val="24"/>
        </w:rPr>
      </w:pPr>
      <w:r w:rsidRPr="00A31128">
        <w:rPr>
          <w:rFonts w:ascii="Times New Roman" w:hAnsi="Times New Roman" w:cs="Times New Roman"/>
          <w:b/>
          <w:bCs/>
          <w:sz w:val="24"/>
          <w:szCs w:val="24"/>
        </w:rPr>
        <w:t>Conclusion</w:t>
      </w:r>
    </w:p>
    <w:p w:rsidR="00973C42" w:rsidRDefault="001E486B" w:rsidP="00A3112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31128">
        <w:rPr>
          <w:rFonts w:ascii="Times New Roman" w:hAnsi="Times New Roman" w:cs="Times New Roman"/>
          <w:sz w:val="24"/>
          <w:szCs w:val="24"/>
        </w:rPr>
        <w:t>Childhood hair loss, particularly alopecia areata, requires a comprehensive and patient-specific methodology based on an integrative and holistic therapeutic model. Clinicians understand how genetics, the immune system, and the environment impact the disease, formulating proper strategies. The purpose of this literature review is to serve as an important step toward future research on child alopecia and its management.</w:t>
      </w:r>
      <w:r>
        <w:rPr>
          <w:rFonts w:ascii="Times New Roman" w:hAnsi="Times New Roman" w:cs="Times New Roman"/>
          <w:sz w:val="24"/>
          <w:szCs w:val="24"/>
        </w:rPr>
        <w:t xml:space="preserve"> </w:t>
      </w:r>
      <w:r w:rsidRPr="00A31128">
        <w:rPr>
          <w:rFonts w:ascii="Times New Roman" w:hAnsi="Times New Roman" w:cs="Times New Roman"/>
          <w:sz w:val="24"/>
          <w:szCs w:val="24"/>
        </w:rPr>
        <w:t>Contribution: However, the first step is done through a literature review so that we can continue with more research on childhood Alopecia and the way</w:t>
      </w:r>
      <w:r>
        <w:rPr>
          <w:rFonts w:ascii="Times New Roman" w:hAnsi="Times New Roman" w:cs="Times New Roman"/>
          <w:sz w:val="24"/>
          <w:szCs w:val="24"/>
        </w:rPr>
        <w:t>.</w:t>
      </w: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1E486B" w:rsidRDefault="001E486B" w:rsidP="00A31128">
      <w:pPr>
        <w:spacing w:after="0" w:line="480" w:lineRule="auto"/>
        <w:jc w:val="both"/>
        <w:rPr>
          <w:rFonts w:ascii="Times New Roman" w:hAnsi="Times New Roman" w:cs="Times New Roman"/>
          <w:sz w:val="24"/>
          <w:szCs w:val="24"/>
        </w:rPr>
      </w:pPr>
    </w:p>
    <w:p w:rsidR="00441166" w:rsidRDefault="00441166" w:rsidP="00A31128">
      <w:pPr>
        <w:spacing w:after="0" w:line="480" w:lineRule="auto"/>
        <w:jc w:val="both"/>
        <w:rPr>
          <w:rFonts w:ascii="Times New Roman" w:hAnsi="Times New Roman" w:cs="Times New Roman"/>
          <w:sz w:val="24"/>
          <w:szCs w:val="24"/>
        </w:rPr>
      </w:pPr>
    </w:p>
    <w:p w:rsidR="00447E51" w:rsidRDefault="00447E51" w:rsidP="00A31128">
      <w:pPr>
        <w:spacing w:after="0" w:line="480" w:lineRule="auto"/>
        <w:jc w:val="both"/>
        <w:rPr>
          <w:rFonts w:ascii="Times New Roman" w:hAnsi="Times New Roman" w:cs="Times New Roman"/>
          <w:sz w:val="24"/>
          <w:szCs w:val="24"/>
        </w:rPr>
      </w:pPr>
    </w:p>
    <w:p w:rsidR="001E486B" w:rsidRPr="00A31128" w:rsidRDefault="001E486B" w:rsidP="00A31128">
      <w:pPr>
        <w:spacing w:after="0" w:line="480" w:lineRule="auto"/>
        <w:jc w:val="both"/>
        <w:rPr>
          <w:rFonts w:ascii="Times New Roman" w:hAnsi="Times New Roman" w:cs="Times New Roman"/>
          <w:sz w:val="24"/>
          <w:szCs w:val="24"/>
        </w:rPr>
      </w:pPr>
    </w:p>
    <w:p w:rsidR="00973C42" w:rsidRPr="00A31128" w:rsidRDefault="00967F3B" w:rsidP="00A31128">
      <w:pPr>
        <w:spacing w:after="0" w:line="480" w:lineRule="auto"/>
        <w:jc w:val="center"/>
        <w:rPr>
          <w:rFonts w:ascii="Times New Roman" w:hAnsi="Times New Roman" w:cs="Times New Roman"/>
          <w:b/>
          <w:bCs/>
          <w:sz w:val="24"/>
          <w:szCs w:val="24"/>
        </w:rPr>
      </w:pPr>
      <w:r w:rsidRPr="00A31128">
        <w:rPr>
          <w:rFonts w:ascii="Times New Roman" w:hAnsi="Times New Roman" w:cs="Times New Roman"/>
          <w:b/>
          <w:bCs/>
          <w:sz w:val="24"/>
          <w:szCs w:val="24"/>
        </w:rPr>
        <w:t>References</w:t>
      </w:r>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 xml:space="preserve">Almohanna, H. M., Ahmed, A. A., Tsatalis, J. P., &amp; Tosti, A. </w:t>
      </w:r>
      <w:r w:rsidRPr="00A31128">
        <w:rPr>
          <w:rFonts w:ascii="Times New Roman" w:hAnsi="Times New Roman" w:cs="Times New Roman"/>
          <w:sz w:val="24"/>
          <w:szCs w:val="24"/>
        </w:rPr>
        <w:t>(2019). The role of vitamins and minerals in hair loss: a review. </w:t>
      </w:r>
      <w:r w:rsidRPr="00A31128">
        <w:rPr>
          <w:rFonts w:ascii="Times New Roman" w:hAnsi="Times New Roman" w:cs="Times New Roman"/>
          <w:i/>
          <w:iCs/>
          <w:sz w:val="24"/>
          <w:szCs w:val="24"/>
        </w:rPr>
        <w:t>Dermatology and therapy</w:t>
      </w:r>
      <w:r w:rsidRPr="00A31128">
        <w:rPr>
          <w:rFonts w:ascii="Times New Roman" w:hAnsi="Times New Roman" w:cs="Times New Roman"/>
          <w:sz w:val="24"/>
          <w:szCs w:val="24"/>
        </w:rPr>
        <w:t>, </w:t>
      </w:r>
      <w:r w:rsidRPr="00A31128">
        <w:rPr>
          <w:rFonts w:ascii="Times New Roman" w:hAnsi="Times New Roman" w:cs="Times New Roman"/>
          <w:i/>
          <w:iCs/>
          <w:sz w:val="24"/>
          <w:szCs w:val="24"/>
        </w:rPr>
        <w:t>9</w:t>
      </w:r>
      <w:r w:rsidRPr="00A31128">
        <w:rPr>
          <w:rFonts w:ascii="Times New Roman" w:hAnsi="Times New Roman" w:cs="Times New Roman"/>
          <w:sz w:val="24"/>
          <w:szCs w:val="24"/>
        </w:rPr>
        <w:t>(1), 51-70.</w:t>
      </w:r>
      <w:r w:rsidRPr="00A31128">
        <w:rPr>
          <w:rFonts w:ascii="Times New Roman" w:eastAsia="Times New Roman" w:hAnsi="Times New Roman" w:cs="Times New Roman"/>
          <w:color w:val="222222"/>
          <w:kern w:val="0"/>
          <w:sz w:val="24"/>
          <w:szCs w:val="24"/>
          <w:lang w:eastAsia="en-GB"/>
          <w14:ligatures w14:val="none"/>
        </w:rPr>
        <w:t xml:space="preserve"> </w:t>
      </w:r>
      <w:hyperlink r:id="rId7" w:history="1">
        <w:r w:rsidRPr="00A31128">
          <w:rPr>
            <w:rStyle w:val="Hyperlink"/>
            <w:rFonts w:ascii="Times New Roman" w:hAnsi="Times New Roman" w:cs="Times New Roman"/>
            <w:sz w:val="24"/>
            <w:szCs w:val="24"/>
          </w:rPr>
          <w:t>https://doi.org/10.1007/s13555-018-0278-6</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 xml:space="preserve">Asad, U., Wallis, D., &amp; Tarbox, M. (2020). Ophiasis </w:t>
      </w:r>
      <w:r w:rsidRPr="00A31128">
        <w:rPr>
          <w:rFonts w:ascii="Times New Roman" w:hAnsi="Times New Roman" w:cs="Times New Roman"/>
          <w:sz w:val="24"/>
          <w:szCs w:val="24"/>
        </w:rPr>
        <w:t>alopecia areata treated with microneedling. </w:t>
      </w:r>
      <w:r w:rsidRPr="00A31128">
        <w:rPr>
          <w:rFonts w:ascii="Times New Roman" w:hAnsi="Times New Roman" w:cs="Times New Roman"/>
          <w:i/>
          <w:iCs/>
          <w:sz w:val="24"/>
          <w:szCs w:val="24"/>
        </w:rPr>
        <w:t>Proceedings (Baylor University. Medical Center)</w:t>
      </w:r>
      <w:r w:rsidRPr="00A31128">
        <w:rPr>
          <w:rFonts w:ascii="Times New Roman" w:hAnsi="Times New Roman" w:cs="Times New Roman"/>
          <w:sz w:val="24"/>
          <w:szCs w:val="24"/>
        </w:rPr>
        <w:t>, </w:t>
      </w:r>
      <w:r w:rsidRPr="00A31128">
        <w:rPr>
          <w:rFonts w:ascii="Times New Roman" w:hAnsi="Times New Roman" w:cs="Times New Roman"/>
          <w:i/>
          <w:iCs/>
          <w:sz w:val="24"/>
          <w:szCs w:val="24"/>
        </w:rPr>
        <w:t>33</w:t>
      </w:r>
      <w:r w:rsidRPr="00A31128">
        <w:rPr>
          <w:rFonts w:ascii="Times New Roman" w:hAnsi="Times New Roman" w:cs="Times New Roman"/>
          <w:sz w:val="24"/>
          <w:szCs w:val="24"/>
        </w:rPr>
        <w:t xml:space="preserve">(3), 413–414. </w:t>
      </w:r>
      <w:hyperlink r:id="rId8" w:history="1">
        <w:r w:rsidRPr="00A31128">
          <w:rPr>
            <w:rStyle w:val="Hyperlink"/>
            <w:rFonts w:ascii="Times New Roman" w:hAnsi="Times New Roman" w:cs="Times New Roman"/>
            <w:sz w:val="24"/>
            <w:szCs w:val="24"/>
          </w:rPr>
          <w:t>https://doi.org/10.1080/08998280.2020.1753456</w:t>
        </w:r>
      </w:hyperlink>
    </w:p>
    <w:p w:rsidR="002E56F8" w:rsidRPr="00A31128" w:rsidRDefault="00967F3B" w:rsidP="00A31128">
      <w:pPr>
        <w:spacing w:after="0" w:line="480" w:lineRule="auto"/>
        <w:ind w:left="720" w:hanging="720"/>
        <w:jc w:val="both"/>
        <w:rPr>
          <w:rFonts w:ascii="Times New Roman" w:hAnsi="Times New Roman" w:cs="Times New Roman"/>
          <w:sz w:val="24"/>
          <w:szCs w:val="24"/>
        </w:rPr>
      </w:pPr>
      <w:r w:rsidRPr="00A31128">
        <w:rPr>
          <w:rFonts w:ascii="Times New Roman" w:hAnsi="Times New Roman" w:cs="Times New Roman"/>
          <w:sz w:val="24"/>
          <w:szCs w:val="24"/>
        </w:rPr>
        <w:t>Barton, V. R., Toussi, A., Awasthi, S.,</w:t>
      </w:r>
      <w:r w:rsidRPr="00A31128">
        <w:rPr>
          <w:rFonts w:ascii="Times New Roman" w:hAnsi="Times New Roman" w:cs="Times New Roman"/>
          <w:sz w:val="24"/>
          <w:szCs w:val="24"/>
        </w:rPr>
        <w:t xml:space="preserve"> &amp; Kiuru, M. (2022). Treatment of pediatric alopecia areata: A systematic review. </w:t>
      </w:r>
      <w:r w:rsidRPr="00A31128">
        <w:rPr>
          <w:rFonts w:ascii="Times New Roman" w:hAnsi="Times New Roman" w:cs="Times New Roman"/>
          <w:i/>
          <w:iCs/>
          <w:sz w:val="24"/>
          <w:szCs w:val="24"/>
        </w:rPr>
        <w:t>Journal of the American Academy of Dermatology</w:t>
      </w:r>
      <w:r w:rsidRPr="00A31128">
        <w:rPr>
          <w:rFonts w:ascii="Times New Roman" w:hAnsi="Times New Roman" w:cs="Times New Roman"/>
          <w:sz w:val="24"/>
          <w:szCs w:val="24"/>
        </w:rPr>
        <w:t>, </w:t>
      </w:r>
      <w:r w:rsidRPr="00A31128">
        <w:rPr>
          <w:rFonts w:ascii="Times New Roman" w:hAnsi="Times New Roman" w:cs="Times New Roman"/>
          <w:i/>
          <w:iCs/>
          <w:sz w:val="24"/>
          <w:szCs w:val="24"/>
        </w:rPr>
        <w:t>86</w:t>
      </w:r>
      <w:r w:rsidRPr="00A31128">
        <w:rPr>
          <w:rFonts w:ascii="Times New Roman" w:hAnsi="Times New Roman" w:cs="Times New Roman"/>
          <w:sz w:val="24"/>
          <w:szCs w:val="24"/>
        </w:rPr>
        <w:t xml:space="preserve">(6), 1318-1334. </w:t>
      </w:r>
      <w:hyperlink r:id="rId9" w:tgtFrame="_blank" w:tooltip="Persistent link using digital object identifier" w:history="1">
        <w:r w:rsidRPr="00A31128">
          <w:rPr>
            <w:rStyle w:val="Hyperlink"/>
            <w:rFonts w:ascii="Times New Roman" w:hAnsi="Times New Roman" w:cs="Times New Roman"/>
            <w:sz w:val="24"/>
            <w:szCs w:val="24"/>
          </w:rPr>
          <w:t>https://doi.org/10.1016/j.jaad.2021.04.077</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Borde, A., &amp; Åstrand, A. (2018). Alopecia areata and the gut—the link opens up for novel therapeutic interventions. </w:t>
      </w:r>
      <w:r w:rsidRPr="00A31128">
        <w:rPr>
          <w:rFonts w:ascii="Times New Roman" w:hAnsi="Times New Roman" w:cs="Times New Roman"/>
          <w:i/>
          <w:iCs/>
          <w:sz w:val="24"/>
          <w:szCs w:val="24"/>
        </w:rPr>
        <w:t>Expert opinion on therapeutic targets</w:t>
      </w:r>
      <w:r w:rsidRPr="00A31128">
        <w:rPr>
          <w:rFonts w:ascii="Times New Roman" w:hAnsi="Times New Roman" w:cs="Times New Roman"/>
          <w:sz w:val="24"/>
          <w:szCs w:val="24"/>
        </w:rPr>
        <w:t>, </w:t>
      </w:r>
      <w:r w:rsidRPr="00A31128">
        <w:rPr>
          <w:rFonts w:ascii="Times New Roman" w:hAnsi="Times New Roman" w:cs="Times New Roman"/>
          <w:i/>
          <w:iCs/>
          <w:sz w:val="24"/>
          <w:szCs w:val="24"/>
        </w:rPr>
        <w:t>22</w:t>
      </w:r>
      <w:r w:rsidRPr="00A31128">
        <w:rPr>
          <w:rFonts w:ascii="Times New Roman" w:hAnsi="Times New Roman" w:cs="Times New Roman"/>
          <w:sz w:val="24"/>
          <w:szCs w:val="24"/>
        </w:rPr>
        <w:t>(6), 503-511.</w:t>
      </w:r>
      <w:r w:rsidRPr="00A31128">
        <w:rPr>
          <w:rFonts w:ascii="Times New Roman" w:eastAsia="Times New Roman" w:hAnsi="Times New Roman" w:cs="Times New Roman"/>
          <w:color w:val="333333"/>
          <w:kern w:val="0"/>
          <w:sz w:val="24"/>
          <w:szCs w:val="24"/>
          <w:lang w:eastAsia="en-GB"/>
          <w14:ligatures w14:val="none"/>
        </w:rPr>
        <w:t xml:space="preserve"> </w:t>
      </w:r>
      <w:hyperlink r:id="rId10" w:history="1">
        <w:r w:rsidRPr="00A31128">
          <w:rPr>
            <w:rStyle w:val="Hyperlink"/>
            <w:rFonts w:ascii="Times New Roman" w:hAnsi="Times New Roman" w:cs="Times New Roman"/>
            <w:sz w:val="24"/>
            <w:szCs w:val="24"/>
          </w:rPr>
          <w:t>https://doi.org/10.1080/14728222.2018.1481504</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 xml:space="preserve">Cranwell, W., &amp; Sinclair, R. (2018). Common causes of pediatric alopecia. </w:t>
      </w:r>
      <w:r w:rsidRPr="00A31128">
        <w:rPr>
          <w:rFonts w:ascii="Times New Roman" w:hAnsi="Times New Roman" w:cs="Times New Roman"/>
          <w:i/>
          <w:iCs/>
          <w:sz w:val="24"/>
          <w:szCs w:val="24"/>
        </w:rPr>
        <w:t>Australian Journal of General Practice</w:t>
      </w:r>
      <w:r w:rsidRPr="00A31128">
        <w:rPr>
          <w:rFonts w:ascii="Times New Roman" w:hAnsi="Times New Roman" w:cs="Times New Roman"/>
          <w:sz w:val="24"/>
          <w:szCs w:val="24"/>
        </w:rPr>
        <w:t>, </w:t>
      </w:r>
      <w:r w:rsidRPr="00A31128">
        <w:rPr>
          <w:rFonts w:ascii="Times New Roman" w:hAnsi="Times New Roman" w:cs="Times New Roman"/>
          <w:i/>
          <w:iCs/>
          <w:sz w:val="24"/>
          <w:szCs w:val="24"/>
        </w:rPr>
        <w:t>47</w:t>
      </w:r>
      <w:r w:rsidRPr="00A31128">
        <w:rPr>
          <w:rFonts w:ascii="Times New Roman" w:hAnsi="Times New Roman" w:cs="Times New Roman"/>
          <w:sz w:val="24"/>
          <w:szCs w:val="24"/>
        </w:rPr>
        <w:t xml:space="preserve">(10), 692-696. </w:t>
      </w:r>
      <w:hyperlink r:id="rId11" w:history="1">
        <w:r w:rsidRPr="00A31128">
          <w:rPr>
            <w:rStyle w:val="Hyperlink"/>
            <w:rFonts w:ascii="Times New Roman" w:hAnsi="Times New Roman" w:cs="Times New Roman"/>
            <w:sz w:val="24"/>
            <w:szCs w:val="24"/>
          </w:rPr>
          <w:t>https://search.informit.org/doi/abs/10.3316/INFORMIT.911629509348494</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 xml:space="preserve">Dhaher, S. A., Yacoub, A. A., &amp; Jacob, A. A. (2018). Estimation of zinc and iron levels in the serum and hair of women </w:t>
      </w:r>
      <w:r w:rsidRPr="00A31128">
        <w:rPr>
          <w:rFonts w:ascii="Times New Roman" w:hAnsi="Times New Roman" w:cs="Times New Roman"/>
          <w:sz w:val="24"/>
          <w:szCs w:val="24"/>
        </w:rPr>
        <w:t>with androgenetic alopecia: Case–control study. </w:t>
      </w:r>
      <w:r w:rsidRPr="00A31128">
        <w:rPr>
          <w:rFonts w:ascii="Times New Roman" w:hAnsi="Times New Roman" w:cs="Times New Roman"/>
          <w:i/>
          <w:iCs/>
          <w:sz w:val="24"/>
          <w:szCs w:val="24"/>
        </w:rPr>
        <w:t>Indian journal of dermatology</w:t>
      </w:r>
      <w:r w:rsidRPr="00A31128">
        <w:rPr>
          <w:rFonts w:ascii="Times New Roman" w:hAnsi="Times New Roman" w:cs="Times New Roman"/>
          <w:sz w:val="24"/>
          <w:szCs w:val="24"/>
        </w:rPr>
        <w:t>, </w:t>
      </w:r>
      <w:r w:rsidRPr="00A31128">
        <w:rPr>
          <w:rFonts w:ascii="Times New Roman" w:hAnsi="Times New Roman" w:cs="Times New Roman"/>
          <w:i/>
          <w:iCs/>
          <w:sz w:val="24"/>
          <w:szCs w:val="24"/>
        </w:rPr>
        <w:t>63</w:t>
      </w:r>
      <w:r w:rsidRPr="00A31128">
        <w:rPr>
          <w:rFonts w:ascii="Times New Roman" w:hAnsi="Times New Roman" w:cs="Times New Roman"/>
          <w:sz w:val="24"/>
          <w:szCs w:val="24"/>
        </w:rPr>
        <w:t>(5), 369.</w:t>
      </w:r>
      <w:r w:rsidRPr="00A31128">
        <w:rPr>
          <w:rFonts w:ascii="Times New Roman" w:hAnsi="Times New Roman" w:cs="Times New Roman"/>
          <w:color w:val="212121"/>
          <w:sz w:val="24"/>
          <w:szCs w:val="24"/>
          <w:shd w:val="clear" w:color="auto" w:fill="FFFFFF"/>
        </w:rPr>
        <w:t xml:space="preserve"> </w:t>
      </w:r>
      <w:hyperlink r:id="rId12" w:history="1">
        <w:r w:rsidRPr="00A31128">
          <w:rPr>
            <w:rStyle w:val="Hyperlink"/>
            <w:rFonts w:ascii="Times New Roman" w:hAnsi="Times New Roman" w:cs="Times New Roman"/>
            <w:sz w:val="24"/>
            <w:szCs w:val="24"/>
          </w:rPr>
          <w:t>doi: 10.4103/ijd.IJD_624_16. PMID: 30210156; PMCID: PMC6124235.</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Gkini, M. A</w:t>
      </w:r>
      <w:r w:rsidRPr="00A31128">
        <w:rPr>
          <w:rFonts w:ascii="Times New Roman" w:hAnsi="Times New Roman" w:cs="Times New Roman"/>
          <w:sz w:val="24"/>
          <w:szCs w:val="24"/>
        </w:rPr>
        <w:t>., &amp; Joliffe, V. (2021). Hair disorders and impact on quality of life. In </w:t>
      </w:r>
      <w:r w:rsidRPr="00A31128">
        <w:rPr>
          <w:rFonts w:ascii="Times New Roman" w:hAnsi="Times New Roman" w:cs="Times New Roman"/>
          <w:i/>
          <w:iCs/>
          <w:sz w:val="24"/>
          <w:szCs w:val="24"/>
        </w:rPr>
        <w:t>Psychodermatology in Clinical Practice</w:t>
      </w:r>
      <w:r w:rsidRPr="00A31128">
        <w:rPr>
          <w:rFonts w:ascii="Times New Roman" w:hAnsi="Times New Roman" w:cs="Times New Roman"/>
          <w:sz w:val="24"/>
          <w:szCs w:val="24"/>
        </w:rPr>
        <w:t> (pp. 283-302). Cham: Springer International Publishing.</w:t>
      </w:r>
      <w:r w:rsidRPr="00A31128">
        <w:rPr>
          <w:rFonts w:ascii="Times New Roman" w:hAnsi="Times New Roman" w:cs="Times New Roman"/>
          <w:color w:val="333333"/>
          <w:sz w:val="24"/>
          <w:szCs w:val="24"/>
          <w:shd w:val="clear" w:color="auto" w:fill="FCFCFC"/>
        </w:rPr>
        <w:t xml:space="preserve"> </w:t>
      </w:r>
      <w:hyperlink r:id="rId13" w:history="1">
        <w:r w:rsidRPr="00A31128">
          <w:rPr>
            <w:rStyle w:val="Hyperlink"/>
            <w:rFonts w:ascii="Times New Roman" w:hAnsi="Times New Roman" w:cs="Times New Roman"/>
            <w:sz w:val="24"/>
            <w:szCs w:val="24"/>
          </w:rPr>
          <w:t>https://doi.org/10.1007/978</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Hagino, T., Oka</w:t>
      </w:r>
      <w:r w:rsidRPr="00A31128">
        <w:rPr>
          <w:rFonts w:ascii="Times New Roman" w:hAnsi="Times New Roman" w:cs="Times New Roman"/>
          <w:sz w:val="24"/>
          <w:szCs w:val="24"/>
        </w:rPr>
        <w:t>zaki, S., Serizawa, N., Suzuki, K., Kaga, M., Otsuka, Y., ... &amp; Kanda, N. (2021). Dietary habits in Japanese patients with alopecia areata. </w:t>
      </w:r>
      <w:r w:rsidRPr="00A31128">
        <w:rPr>
          <w:rFonts w:ascii="Times New Roman" w:hAnsi="Times New Roman" w:cs="Times New Roman"/>
          <w:i/>
          <w:iCs/>
          <w:sz w:val="24"/>
          <w:szCs w:val="24"/>
        </w:rPr>
        <w:t>Clinical, Cosmetic and Investigational Dermatology</w:t>
      </w:r>
      <w:r w:rsidRPr="00A31128">
        <w:rPr>
          <w:rFonts w:ascii="Times New Roman" w:hAnsi="Times New Roman" w:cs="Times New Roman"/>
          <w:sz w:val="24"/>
          <w:szCs w:val="24"/>
        </w:rPr>
        <w:t>, 1579-1591.</w:t>
      </w:r>
      <w:r w:rsidRPr="00A31128">
        <w:rPr>
          <w:rFonts w:ascii="Times New Roman" w:eastAsia="Times New Roman" w:hAnsi="Times New Roman" w:cs="Times New Roman"/>
          <w:color w:val="333333"/>
          <w:kern w:val="0"/>
          <w:sz w:val="24"/>
          <w:szCs w:val="24"/>
          <w:lang w:eastAsia="en-GB"/>
          <w14:ligatures w14:val="none"/>
        </w:rPr>
        <w:t xml:space="preserve"> </w:t>
      </w:r>
      <w:hyperlink r:id="rId14" w:history="1">
        <w:r w:rsidRPr="00A31128">
          <w:rPr>
            <w:rStyle w:val="Hyperlink"/>
            <w:rFonts w:ascii="Times New Roman" w:hAnsi="Times New Roman" w:cs="Times New Roman"/>
            <w:sz w:val="24"/>
            <w:szCs w:val="24"/>
          </w:rPr>
          <w:t>https://doi.org/10.2147/CCID.S335440</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 xml:space="preserve">Harvey, C. J. (2020). Combined diet and supplementation therapy resolve alopecia areata in a pediatric patient: A case study. </w:t>
      </w:r>
      <w:r w:rsidRPr="00A31128">
        <w:rPr>
          <w:rFonts w:ascii="Times New Roman" w:hAnsi="Times New Roman" w:cs="Times New Roman"/>
          <w:i/>
          <w:iCs/>
          <w:sz w:val="24"/>
          <w:szCs w:val="24"/>
        </w:rPr>
        <w:t>Cureus</w:t>
      </w:r>
      <w:r w:rsidRPr="00A31128">
        <w:rPr>
          <w:rFonts w:ascii="Times New Roman" w:hAnsi="Times New Roman" w:cs="Times New Roman"/>
          <w:sz w:val="24"/>
          <w:szCs w:val="24"/>
        </w:rPr>
        <w:t>, </w:t>
      </w:r>
      <w:r w:rsidRPr="00A31128">
        <w:rPr>
          <w:rFonts w:ascii="Times New Roman" w:hAnsi="Times New Roman" w:cs="Times New Roman"/>
          <w:i/>
          <w:iCs/>
          <w:sz w:val="24"/>
          <w:szCs w:val="24"/>
        </w:rPr>
        <w:t>12</w:t>
      </w:r>
      <w:r w:rsidRPr="00A31128">
        <w:rPr>
          <w:rFonts w:ascii="Times New Roman" w:hAnsi="Times New Roman" w:cs="Times New Roman"/>
          <w:sz w:val="24"/>
          <w:szCs w:val="24"/>
        </w:rPr>
        <w:t xml:space="preserve">(11). </w:t>
      </w:r>
      <w:hyperlink r:id="rId15" w:history="1">
        <w:r w:rsidRPr="00A31128">
          <w:rPr>
            <w:rStyle w:val="Hyperlink"/>
            <w:rFonts w:ascii="Times New Roman" w:hAnsi="Times New Roman" w:cs="Times New Roman"/>
            <w:sz w:val="24"/>
            <w:szCs w:val="24"/>
          </w:rPr>
          <w:t>DOI: 10.7759/cureus.11371</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Hon, K.</w:t>
      </w:r>
      <w:r w:rsidRPr="00A31128">
        <w:rPr>
          <w:rFonts w:ascii="Times New Roman" w:hAnsi="Times New Roman" w:cs="Times New Roman"/>
          <w:sz w:val="24"/>
          <w:szCs w:val="24"/>
        </w:rPr>
        <w:t xml:space="preserve"> L., Luk, D. C. K., Leung, A. K. C., Ng, C., &amp; Loo, S. K. F. (2020). Childhood Alopecia Areata: An Overview of Treatment and Recent Patents. </w:t>
      </w:r>
      <w:r w:rsidRPr="00A31128">
        <w:rPr>
          <w:rFonts w:ascii="Times New Roman" w:hAnsi="Times New Roman" w:cs="Times New Roman"/>
          <w:i/>
          <w:iCs/>
          <w:sz w:val="24"/>
          <w:szCs w:val="24"/>
        </w:rPr>
        <w:t>Recent patents on inflammation &amp; allergy drug discovery</w:t>
      </w:r>
      <w:r w:rsidRPr="00A31128">
        <w:rPr>
          <w:rFonts w:ascii="Times New Roman" w:hAnsi="Times New Roman" w:cs="Times New Roman"/>
          <w:sz w:val="24"/>
          <w:szCs w:val="24"/>
        </w:rPr>
        <w:t>, </w:t>
      </w:r>
      <w:r w:rsidRPr="00A31128">
        <w:rPr>
          <w:rFonts w:ascii="Times New Roman" w:hAnsi="Times New Roman" w:cs="Times New Roman"/>
          <w:i/>
          <w:iCs/>
          <w:sz w:val="24"/>
          <w:szCs w:val="24"/>
        </w:rPr>
        <w:t>14</w:t>
      </w:r>
      <w:r w:rsidRPr="00A31128">
        <w:rPr>
          <w:rFonts w:ascii="Times New Roman" w:hAnsi="Times New Roman" w:cs="Times New Roman"/>
          <w:sz w:val="24"/>
          <w:szCs w:val="24"/>
        </w:rPr>
        <w:t xml:space="preserve">(2), 117–132. </w:t>
      </w:r>
      <w:hyperlink r:id="rId16" w:history="1">
        <w:r w:rsidRPr="00A31128">
          <w:rPr>
            <w:rStyle w:val="Hyperlink"/>
            <w:rFonts w:ascii="Times New Roman" w:hAnsi="Times New Roman" w:cs="Times New Roman"/>
            <w:sz w:val="24"/>
            <w:szCs w:val="24"/>
          </w:rPr>
          <w:t>https://doi.org/10.2174/1872213X14999200728145822</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 xml:space="preserve">Lee, H. H., Gwillim, E., Patel, K. R., Hua, T., Rastogi, S., Ibler, E., &amp; Silverberg, J. I. (2020). Epidemiology of alopecia areata, ophiasis, totalis, and universalis: A systematic </w:t>
      </w:r>
      <w:r w:rsidRPr="00A31128">
        <w:rPr>
          <w:rFonts w:ascii="Times New Roman" w:hAnsi="Times New Roman" w:cs="Times New Roman"/>
          <w:sz w:val="24"/>
          <w:szCs w:val="24"/>
        </w:rPr>
        <w:t>review and meta-analysis. </w:t>
      </w:r>
      <w:r w:rsidRPr="00A31128">
        <w:rPr>
          <w:rFonts w:ascii="Times New Roman" w:hAnsi="Times New Roman" w:cs="Times New Roman"/>
          <w:i/>
          <w:iCs/>
          <w:sz w:val="24"/>
          <w:szCs w:val="24"/>
        </w:rPr>
        <w:t>Journal of the American Academy of Dermatology</w:t>
      </w:r>
      <w:r w:rsidRPr="00A31128">
        <w:rPr>
          <w:rFonts w:ascii="Times New Roman" w:hAnsi="Times New Roman" w:cs="Times New Roman"/>
          <w:sz w:val="24"/>
          <w:szCs w:val="24"/>
        </w:rPr>
        <w:t>, </w:t>
      </w:r>
      <w:r w:rsidRPr="00A31128">
        <w:rPr>
          <w:rFonts w:ascii="Times New Roman" w:hAnsi="Times New Roman" w:cs="Times New Roman"/>
          <w:i/>
          <w:iCs/>
          <w:sz w:val="24"/>
          <w:szCs w:val="24"/>
        </w:rPr>
        <w:t>82</w:t>
      </w:r>
      <w:r w:rsidRPr="00A31128">
        <w:rPr>
          <w:rFonts w:ascii="Times New Roman" w:hAnsi="Times New Roman" w:cs="Times New Roman"/>
          <w:sz w:val="24"/>
          <w:szCs w:val="24"/>
        </w:rPr>
        <w:t xml:space="preserve">(3), 675–682. </w:t>
      </w:r>
      <w:hyperlink r:id="rId17" w:history="1">
        <w:r w:rsidRPr="00A31128">
          <w:rPr>
            <w:rStyle w:val="Hyperlink"/>
            <w:rFonts w:ascii="Times New Roman" w:hAnsi="Times New Roman" w:cs="Times New Roman"/>
            <w:sz w:val="24"/>
            <w:szCs w:val="24"/>
          </w:rPr>
          <w:t>https://doi.org/10.1016/j.jaad.2019.08.032</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Lyakhovitsky, A., Aronovich, A., Gilboa, S., Baum, S., &amp; Barzila</w:t>
      </w:r>
      <w:r w:rsidRPr="00A31128">
        <w:rPr>
          <w:rFonts w:ascii="Times New Roman" w:hAnsi="Times New Roman" w:cs="Times New Roman"/>
          <w:sz w:val="24"/>
          <w:szCs w:val="24"/>
        </w:rPr>
        <w:t>i, A. (2019). Alopecia areata: a long‐term follow‐up study of 104 patients. </w:t>
      </w:r>
      <w:r w:rsidRPr="00A31128">
        <w:rPr>
          <w:rFonts w:ascii="Times New Roman" w:hAnsi="Times New Roman" w:cs="Times New Roman"/>
          <w:i/>
          <w:iCs/>
          <w:sz w:val="24"/>
          <w:szCs w:val="24"/>
        </w:rPr>
        <w:t>Journal of the European Academy of Dermatology and Venereology</w:t>
      </w:r>
      <w:r w:rsidRPr="00A31128">
        <w:rPr>
          <w:rFonts w:ascii="Times New Roman" w:hAnsi="Times New Roman" w:cs="Times New Roman"/>
          <w:sz w:val="24"/>
          <w:szCs w:val="24"/>
        </w:rPr>
        <w:t>, </w:t>
      </w:r>
      <w:r w:rsidRPr="00A31128">
        <w:rPr>
          <w:rFonts w:ascii="Times New Roman" w:hAnsi="Times New Roman" w:cs="Times New Roman"/>
          <w:i/>
          <w:iCs/>
          <w:sz w:val="24"/>
          <w:szCs w:val="24"/>
        </w:rPr>
        <w:t>33</w:t>
      </w:r>
      <w:r w:rsidRPr="00A31128">
        <w:rPr>
          <w:rFonts w:ascii="Times New Roman" w:hAnsi="Times New Roman" w:cs="Times New Roman"/>
          <w:sz w:val="24"/>
          <w:szCs w:val="24"/>
        </w:rPr>
        <w:t>(8), 1602-1609.</w:t>
      </w:r>
      <w:r w:rsidRPr="00A31128">
        <w:rPr>
          <w:rFonts w:ascii="Times New Roman" w:eastAsia="Times New Roman" w:hAnsi="Times New Roman" w:cs="Times New Roman"/>
          <w:color w:val="767676"/>
          <w:kern w:val="0"/>
          <w:sz w:val="24"/>
          <w:szCs w:val="24"/>
          <w:shd w:val="clear" w:color="auto" w:fill="FFFFFF"/>
          <w:lang w:eastAsia="en-GB"/>
          <w14:ligatures w14:val="none"/>
        </w:rPr>
        <w:t xml:space="preserve"> </w:t>
      </w:r>
      <w:hyperlink r:id="rId18" w:history="1">
        <w:r w:rsidR="00F91793" w:rsidRPr="002646A2">
          <w:rPr>
            <w:rStyle w:val="Hyperlink"/>
            <w:rFonts w:ascii="Times New Roman" w:hAnsi="Times New Roman" w:cs="Times New Roman"/>
            <w:sz w:val="24"/>
            <w:szCs w:val="24"/>
          </w:rPr>
          <w:t>https://doi.org/10.1111/jdv.15582</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 xml:space="preserve">Rand, M. R., </w:t>
      </w:r>
      <w:r w:rsidRPr="00A31128">
        <w:rPr>
          <w:rFonts w:ascii="Times New Roman" w:hAnsi="Times New Roman" w:cs="Times New Roman"/>
          <w:sz w:val="24"/>
          <w:szCs w:val="24"/>
        </w:rPr>
        <w:t>Yale, K., Kato, B. S., Kim, D. J., Birmingham, S., &amp; Mesinkovska, N. A. (2023). Commonly Associated Disorders with Complete Scalp Alopecia in Early Childhood: A Review. </w:t>
      </w:r>
      <w:r w:rsidRPr="00A31128">
        <w:rPr>
          <w:rFonts w:ascii="Times New Roman" w:hAnsi="Times New Roman" w:cs="Times New Roman"/>
          <w:i/>
          <w:iCs/>
          <w:sz w:val="24"/>
          <w:szCs w:val="24"/>
        </w:rPr>
        <w:t>International journal of trichology</w:t>
      </w:r>
      <w:r w:rsidRPr="00A31128">
        <w:rPr>
          <w:rFonts w:ascii="Times New Roman" w:hAnsi="Times New Roman" w:cs="Times New Roman"/>
          <w:sz w:val="24"/>
          <w:szCs w:val="24"/>
        </w:rPr>
        <w:t>, </w:t>
      </w:r>
      <w:r w:rsidRPr="00A31128">
        <w:rPr>
          <w:rFonts w:ascii="Times New Roman" w:hAnsi="Times New Roman" w:cs="Times New Roman"/>
          <w:i/>
          <w:iCs/>
          <w:sz w:val="24"/>
          <w:szCs w:val="24"/>
        </w:rPr>
        <w:t>15</w:t>
      </w:r>
      <w:r w:rsidRPr="00A31128">
        <w:rPr>
          <w:rFonts w:ascii="Times New Roman" w:hAnsi="Times New Roman" w:cs="Times New Roman"/>
          <w:sz w:val="24"/>
          <w:szCs w:val="24"/>
        </w:rPr>
        <w:t xml:space="preserve">(2), 43–49. </w:t>
      </w:r>
      <w:hyperlink r:id="rId19" w:history="1">
        <w:r w:rsidRPr="00A31128">
          <w:rPr>
            <w:rStyle w:val="Hyperlink"/>
            <w:rFonts w:ascii="Times New Roman" w:hAnsi="Times New Roman" w:cs="Times New Roman"/>
            <w:sz w:val="24"/>
            <w:szCs w:val="24"/>
          </w:rPr>
          <w:t>https://doi.org/10.4103/ijt.ijt_70_22</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Simakou, T., Butcher, J. P., Reid, S., &amp; Henriquez, F. L. (2019). Alopecia areata: A multifactorial autoimmune condition. </w:t>
      </w:r>
      <w:r w:rsidRPr="00A31128">
        <w:rPr>
          <w:rFonts w:ascii="Times New Roman" w:hAnsi="Times New Roman" w:cs="Times New Roman"/>
          <w:i/>
          <w:iCs/>
          <w:sz w:val="24"/>
          <w:szCs w:val="24"/>
        </w:rPr>
        <w:t>Journal of autoimmunity</w:t>
      </w:r>
      <w:r w:rsidRPr="00A31128">
        <w:rPr>
          <w:rFonts w:ascii="Times New Roman" w:hAnsi="Times New Roman" w:cs="Times New Roman"/>
          <w:sz w:val="24"/>
          <w:szCs w:val="24"/>
        </w:rPr>
        <w:t>, </w:t>
      </w:r>
      <w:r w:rsidRPr="00A31128">
        <w:rPr>
          <w:rFonts w:ascii="Times New Roman" w:hAnsi="Times New Roman" w:cs="Times New Roman"/>
          <w:i/>
          <w:iCs/>
          <w:sz w:val="24"/>
          <w:szCs w:val="24"/>
        </w:rPr>
        <w:t>98</w:t>
      </w:r>
      <w:r w:rsidRPr="00A31128">
        <w:rPr>
          <w:rFonts w:ascii="Times New Roman" w:hAnsi="Times New Roman" w:cs="Times New Roman"/>
          <w:sz w:val="24"/>
          <w:szCs w:val="24"/>
        </w:rPr>
        <w:t xml:space="preserve">, 74-85. </w:t>
      </w:r>
      <w:hyperlink r:id="rId20" w:history="1">
        <w:r w:rsidRPr="00A31128">
          <w:rPr>
            <w:rStyle w:val="Hyperlink"/>
            <w:rFonts w:ascii="Times New Roman" w:hAnsi="Times New Roman" w:cs="Times New Roman"/>
            <w:sz w:val="24"/>
            <w:szCs w:val="24"/>
          </w:rPr>
          <w:t>DOI: 10.1016/j.jaut.2018.12.001</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Stefanaki, C., Kontochristopoulos, G., Hatzidimitraki, E., Stergiopoulou, A., Katsarou, A., Vosynioti, V., ... &amp; Rigopoulos, D. (2021). A Retrospective study on alopecia areata in children: clinical characteristics a</w:t>
      </w:r>
      <w:r w:rsidRPr="00A31128">
        <w:rPr>
          <w:rFonts w:ascii="Times New Roman" w:hAnsi="Times New Roman" w:cs="Times New Roman"/>
          <w:sz w:val="24"/>
          <w:szCs w:val="24"/>
        </w:rPr>
        <w:t>nd treatment choices. </w:t>
      </w:r>
      <w:r w:rsidRPr="00A31128">
        <w:rPr>
          <w:rFonts w:ascii="Times New Roman" w:hAnsi="Times New Roman" w:cs="Times New Roman"/>
          <w:i/>
          <w:iCs/>
          <w:sz w:val="24"/>
          <w:szCs w:val="24"/>
        </w:rPr>
        <w:t>Skin Appendage Disorders</w:t>
      </w:r>
      <w:r w:rsidRPr="00A31128">
        <w:rPr>
          <w:rFonts w:ascii="Times New Roman" w:hAnsi="Times New Roman" w:cs="Times New Roman"/>
          <w:sz w:val="24"/>
          <w:szCs w:val="24"/>
        </w:rPr>
        <w:t>, </w:t>
      </w:r>
      <w:r w:rsidRPr="00A31128">
        <w:rPr>
          <w:rFonts w:ascii="Times New Roman" w:hAnsi="Times New Roman" w:cs="Times New Roman"/>
          <w:i/>
          <w:iCs/>
          <w:sz w:val="24"/>
          <w:szCs w:val="24"/>
        </w:rPr>
        <w:t>7</w:t>
      </w:r>
      <w:r w:rsidRPr="00A31128">
        <w:rPr>
          <w:rFonts w:ascii="Times New Roman" w:hAnsi="Times New Roman" w:cs="Times New Roman"/>
          <w:sz w:val="24"/>
          <w:szCs w:val="24"/>
        </w:rPr>
        <w:t xml:space="preserve">(6), 454-459. </w:t>
      </w:r>
      <w:hyperlink r:id="rId21" w:tgtFrame="_blank" w:history="1">
        <w:r w:rsidRPr="00A31128">
          <w:rPr>
            <w:rStyle w:val="Hyperlink"/>
            <w:rFonts w:ascii="Times New Roman" w:hAnsi="Times New Roman" w:cs="Times New Roman"/>
            <w:sz w:val="24"/>
            <w:szCs w:val="24"/>
          </w:rPr>
          <w:t>https://doi.org/10.1159/000518042</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Waśkiel-Burnat, A., Kołodziejak, M., Sikora, M., Stochmal, A., Rakowska, A., Olszewska, M., &amp; Rud</w:t>
      </w:r>
      <w:r w:rsidRPr="00A31128">
        <w:rPr>
          <w:rFonts w:ascii="Times New Roman" w:hAnsi="Times New Roman" w:cs="Times New Roman"/>
          <w:sz w:val="24"/>
          <w:szCs w:val="24"/>
        </w:rPr>
        <w:t>nicka, L. (2021). Therapeutic management in paediatric alopecia areata: A systematic review. </w:t>
      </w:r>
      <w:r w:rsidRPr="00A31128">
        <w:rPr>
          <w:rFonts w:ascii="Times New Roman" w:hAnsi="Times New Roman" w:cs="Times New Roman"/>
          <w:i/>
          <w:iCs/>
          <w:sz w:val="24"/>
          <w:szCs w:val="24"/>
        </w:rPr>
        <w:t xml:space="preserve">Journal of the European Academy of Dermatology and </w:t>
      </w:r>
      <w:proofErr w:type="gramStart"/>
      <w:r w:rsidRPr="00A31128">
        <w:rPr>
          <w:rFonts w:ascii="Times New Roman" w:hAnsi="Times New Roman" w:cs="Times New Roman"/>
          <w:i/>
          <w:iCs/>
          <w:sz w:val="24"/>
          <w:szCs w:val="24"/>
        </w:rPr>
        <w:t>Venereology :</w:t>
      </w:r>
      <w:proofErr w:type="gramEnd"/>
      <w:r w:rsidRPr="00A31128">
        <w:rPr>
          <w:rFonts w:ascii="Times New Roman" w:hAnsi="Times New Roman" w:cs="Times New Roman"/>
          <w:i/>
          <w:iCs/>
          <w:sz w:val="24"/>
          <w:szCs w:val="24"/>
        </w:rPr>
        <w:t xml:space="preserve"> JEADV</w:t>
      </w:r>
      <w:r w:rsidRPr="00A31128">
        <w:rPr>
          <w:rFonts w:ascii="Times New Roman" w:hAnsi="Times New Roman" w:cs="Times New Roman"/>
          <w:sz w:val="24"/>
          <w:szCs w:val="24"/>
        </w:rPr>
        <w:t>, </w:t>
      </w:r>
      <w:r w:rsidRPr="00A31128">
        <w:rPr>
          <w:rFonts w:ascii="Times New Roman" w:hAnsi="Times New Roman" w:cs="Times New Roman"/>
          <w:i/>
          <w:iCs/>
          <w:sz w:val="24"/>
          <w:szCs w:val="24"/>
        </w:rPr>
        <w:t>35</w:t>
      </w:r>
      <w:r w:rsidRPr="00A31128">
        <w:rPr>
          <w:rFonts w:ascii="Times New Roman" w:hAnsi="Times New Roman" w:cs="Times New Roman"/>
          <w:sz w:val="24"/>
          <w:szCs w:val="24"/>
        </w:rPr>
        <w:t xml:space="preserve">(6), 1299–1308. </w:t>
      </w:r>
      <w:hyperlink r:id="rId22" w:history="1">
        <w:r w:rsidRPr="00A31128">
          <w:rPr>
            <w:rStyle w:val="Hyperlink"/>
            <w:rFonts w:ascii="Times New Roman" w:hAnsi="Times New Roman" w:cs="Times New Roman"/>
            <w:sz w:val="24"/>
            <w:szCs w:val="24"/>
          </w:rPr>
          <w:t>https://doi.org/10.1111</w:t>
        </w:r>
        <w:r w:rsidRPr="00A31128">
          <w:rPr>
            <w:rStyle w:val="Hyperlink"/>
            <w:rFonts w:ascii="Times New Roman" w:hAnsi="Times New Roman" w:cs="Times New Roman"/>
            <w:sz w:val="24"/>
            <w:szCs w:val="24"/>
          </w:rPr>
          <w:t>/jdv.17187</w:t>
        </w:r>
      </w:hyperlink>
    </w:p>
    <w:p w:rsidR="00B84375"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 xml:space="preserve">WENTZ, D. I., &amp; PHARM, D. Hair Loss and Your Thyroid. (2018) </w:t>
      </w:r>
      <w:hyperlink r:id="rId23" w:history="1">
        <w:r w:rsidRPr="00A31128">
          <w:rPr>
            <w:rStyle w:val="Hyperlink"/>
            <w:rFonts w:ascii="Times New Roman" w:hAnsi="Times New Roman" w:cs="Times New Roman"/>
            <w:sz w:val="24"/>
            <w:szCs w:val="24"/>
          </w:rPr>
          <w:t>https://refp.cohlife.org/_iron/Wentz-Hair-Loss-Ferritin-Thyroid.pdf</w:t>
        </w:r>
      </w:hyperlink>
    </w:p>
    <w:p w:rsidR="002E56F8" w:rsidRPr="00A31128" w:rsidRDefault="00967F3B" w:rsidP="00A31128">
      <w:pPr>
        <w:spacing w:after="0" w:line="480" w:lineRule="auto"/>
        <w:ind w:left="720" w:hanging="720"/>
        <w:jc w:val="both"/>
        <w:rPr>
          <w:rFonts w:ascii="Times New Roman" w:hAnsi="Times New Roman" w:cs="Times New Roman"/>
          <w:sz w:val="24"/>
          <w:szCs w:val="24"/>
        </w:rPr>
      </w:pPr>
      <w:r w:rsidRPr="00A31128">
        <w:rPr>
          <w:rFonts w:ascii="Times New Roman" w:hAnsi="Times New Roman" w:cs="Times New Roman"/>
          <w:sz w:val="24"/>
          <w:szCs w:val="24"/>
        </w:rPr>
        <w:t>Wohlmuth‐Wieser, I., Osei, J. S.</w:t>
      </w:r>
      <w:r w:rsidRPr="00A31128">
        <w:rPr>
          <w:rFonts w:ascii="Times New Roman" w:hAnsi="Times New Roman" w:cs="Times New Roman"/>
          <w:sz w:val="24"/>
          <w:szCs w:val="24"/>
        </w:rPr>
        <w:t>, Norris, D., Price, V., Hordinsky, M. K., Christiano, A., &amp; Duvic, M. (2018). Childhood alopecia areata—data from the National Alopecia Areata Registry. </w:t>
      </w:r>
      <w:r w:rsidRPr="00A31128">
        <w:rPr>
          <w:rFonts w:ascii="Times New Roman" w:hAnsi="Times New Roman" w:cs="Times New Roman"/>
          <w:i/>
          <w:iCs/>
          <w:sz w:val="24"/>
          <w:szCs w:val="24"/>
        </w:rPr>
        <w:t>Pediatric dermatology</w:t>
      </w:r>
      <w:r w:rsidRPr="00A31128">
        <w:rPr>
          <w:rFonts w:ascii="Times New Roman" w:hAnsi="Times New Roman" w:cs="Times New Roman"/>
          <w:sz w:val="24"/>
          <w:szCs w:val="24"/>
        </w:rPr>
        <w:t>, </w:t>
      </w:r>
      <w:r w:rsidRPr="00A31128">
        <w:rPr>
          <w:rFonts w:ascii="Times New Roman" w:hAnsi="Times New Roman" w:cs="Times New Roman"/>
          <w:i/>
          <w:iCs/>
          <w:sz w:val="24"/>
          <w:szCs w:val="24"/>
        </w:rPr>
        <w:t>35</w:t>
      </w:r>
      <w:r w:rsidRPr="00A31128">
        <w:rPr>
          <w:rFonts w:ascii="Times New Roman" w:hAnsi="Times New Roman" w:cs="Times New Roman"/>
          <w:sz w:val="24"/>
          <w:szCs w:val="24"/>
        </w:rPr>
        <w:t>(2), 164-169.</w:t>
      </w:r>
      <w:r w:rsidRPr="00A31128">
        <w:rPr>
          <w:rFonts w:ascii="Times New Roman" w:eastAsia="Times New Roman" w:hAnsi="Times New Roman" w:cs="Times New Roman"/>
          <w:color w:val="767676"/>
          <w:kern w:val="0"/>
          <w:sz w:val="24"/>
          <w:szCs w:val="24"/>
          <w:shd w:val="clear" w:color="auto" w:fill="FFFFFF"/>
          <w:lang w:eastAsia="en-GB"/>
          <w14:ligatures w14:val="none"/>
        </w:rPr>
        <w:t xml:space="preserve"> </w:t>
      </w:r>
      <w:hyperlink r:id="rId24" w:history="1">
        <w:r w:rsidRPr="00973C42">
          <w:rPr>
            <w:rStyle w:val="Hyperlink"/>
            <w:rFonts w:ascii="Times New Roman" w:hAnsi="Times New Roman" w:cs="Times New Roman"/>
            <w:sz w:val="24"/>
            <w:szCs w:val="24"/>
          </w:rPr>
          <w:t>https://doi.org/10.1111/pde.13387</w:t>
        </w:r>
      </w:hyperlink>
    </w:p>
    <w:p w:rsidR="002E56F8" w:rsidRPr="00A31128" w:rsidRDefault="00967F3B" w:rsidP="00A31128">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Yu, V., Juhász, M., Chiang, A., &amp; Atanaskova Mesinkovska, N. (2018). Alopecia and associated toxic agents: a systematic review. </w:t>
      </w:r>
      <w:r w:rsidRPr="00A31128">
        <w:rPr>
          <w:rFonts w:ascii="Times New Roman" w:hAnsi="Times New Roman" w:cs="Times New Roman"/>
          <w:i/>
          <w:iCs/>
          <w:sz w:val="24"/>
          <w:szCs w:val="24"/>
        </w:rPr>
        <w:t>Skin appendage disorders</w:t>
      </w:r>
      <w:r w:rsidRPr="00A31128">
        <w:rPr>
          <w:rFonts w:ascii="Times New Roman" w:hAnsi="Times New Roman" w:cs="Times New Roman"/>
          <w:sz w:val="24"/>
          <w:szCs w:val="24"/>
        </w:rPr>
        <w:t>, </w:t>
      </w:r>
      <w:r w:rsidRPr="00A31128">
        <w:rPr>
          <w:rFonts w:ascii="Times New Roman" w:hAnsi="Times New Roman" w:cs="Times New Roman"/>
          <w:i/>
          <w:iCs/>
          <w:sz w:val="24"/>
          <w:szCs w:val="24"/>
        </w:rPr>
        <w:t>4</w:t>
      </w:r>
      <w:r w:rsidRPr="00A31128">
        <w:rPr>
          <w:rFonts w:ascii="Times New Roman" w:hAnsi="Times New Roman" w:cs="Times New Roman"/>
          <w:sz w:val="24"/>
          <w:szCs w:val="24"/>
        </w:rPr>
        <w:t xml:space="preserve">(4), 245-260. </w:t>
      </w:r>
      <w:hyperlink r:id="rId25" w:tgtFrame="_blank" w:history="1">
        <w:r w:rsidRPr="00A31128">
          <w:rPr>
            <w:rStyle w:val="Hyperlink"/>
            <w:rFonts w:ascii="Times New Roman" w:hAnsi="Times New Roman" w:cs="Times New Roman"/>
            <w:sz w:val="24"/>
            <w:szCs w:val="24"/>
          </w:rPr>
          <w:t>https://doi.org/10.1159/000485749</w:t>
        </w:r>
      </w:hyperlink>
    </w:p>
    <w:p w:rsidR="00973C42" w:rsidRPr="00A31128" w:rsidRDefault="00967F3B" w:rsidP="004034F4">
      <w:pPr>
        <w:spacing w:after="0" w:line="480" w:lineRule="auto"/>
        <w:ind w:left="720" w:hanging="720"/>
        <w:rPr>
          <w:rFonts w:ascii="Times New Roman" w:hAnsi="Times New Roman" w:cs="Times New Roman"/>
          <w:sz w:val="24"/>
          <w:szCs w:val="24"/>
        </w:rPr>
      </w:pPr>
      <w:r w:rsidRPr="00A31128">
        <w:rPr>
          <w:rFonts w:ascii="Times New Roman" w:hAnsi="Times New Roman" w:cs="Times New Roman"/>
          <w:sz w:val="24"/>
          <w:szCs w:val="24"/>
        </w:rPr>
        <w:t>Żeberkiewicz, M., Rudnicka, L., &amp; Malejczyk, J. (2020). Immunology of alopecia areata. </w:t>
      </w:r>
      <w:r w:rsidRPr="00A31128">
        <w:rPr>
          <w:rFonts w:ascii="Times New Roman" w:hAnsi="Times New Roman" w:cs="Times New Roman"/>
          <w:i/>
          <w:iCs/>
          <w:sz w:val="24"/>
          <w:szCs w:val="24"/>
        </w:rPr>
        <w:t>Central European Journal of Immunology</w:t>
      </w:r>
      <w:r w:rsidRPr="00A31128">
        <w:rPr>
          <w:rFonts w:ascii="Times New Roman" w:hAnsi="Times New Roman" w:cs="Times New Roman"/>
          <w:sz w:val="24"/>
          <w:szCs w:val="24"/>
        </w:rPr>
        <w:t>, </w:t>
      </w:r>
      <w:r w:rsidRPr="00A31128">
        <w:rPr>
          <w:rFonts w:ascii="Times New Roman" w:hAnsi="Times New Roman" w:cs="Times New Roman"/>
          <w:i/>
          <w:iCs/>
          <w:sz w:val="24"/>
          <w:szCs w:val="24"/>
        </w:rPr>
        <w:t>45</w:t>
      </w:r>
      <w:r w:rsidRPr="00A31128">
        <w:rPr>
          <w:rFonts w:ascii="Times New Roman" w:hAnsi="Times New Roman" w:cs="Times New Roman"/>
          <w:sz w:val="24"/>
          <w:szCs w:val="24"/>
        </w:rPr>
        <w:t>(3), 32</w:t>
      </w:r>
      <w:r w:rsidR="00FC3754">
        <w:rPr>
          <w:rFonts w:ascii="Times New Roman" w:hAnsi="Times New Roman" w:cs="Times New Roman"/>
          <w:sz w:val="24"/>
          <w:szCs w:val="24"/>
        </w:rPr>
        <w:t>5</w:t>
      </w:r>
      <w:r w:rsidRPr="00A31128">
        <w:rPr>
          <w:rFonts w:ascii="Times New Roman" w:hAnsi="Times New Roman" w:cs="Times New Roman"/>
          <w:sz w:val="24"/>
          <w:szCs w:val="24"/>
        </w:rPr>
        <w:t xml:space="preserve">-333. </w:t>
      </w:r>
      <w:hyperlink r:id="rId26" w:history="1">
        <w:r w:rsidRPr="00A31128">
          <w:rPr>
            <w:rStyle w:val="Hyperlink"/>
            <w:rFonts w:ascii="Times New Roman" w:hAnsi="Times New Roman" w:cs="Times New Roman"/>
            <w:sz w:val="24"/>
            <w:szCs w:val="24"/>
          </w:rPr>
          <w:t>https://doi.o</w:t>
        </w:r>
        <w:r w:rsidRPr="00A31128">
          <w:rPr>
            <w:rStyle w:val="Hyperlink"/>
            <w:rFonts w:ascii="Times New Roman" w:hAnsi="Times New Roman" w:cs="Times New Roman"/>
            <w:sz w:val="24"/>
            <w:szCs w:val="24"/>
          </w:rPr>
          <w:t>rg/10.5114/ceji.2020.101264</w:t>
        </w:r>
      </w:hyperlink>
    </w:p>
    <w:p w:rsidR="00973C42" w:rsidRPr="00973C42" w:rsidRDefault="00973C42" w:rsidP="00A31128">
      <w:pPr>
        <w:spacing w:after="0" w:line="480" w:lineRule="auto"/>
        <w:jc w:val="both"/>
        <w:rPr>
          <w:rFonts w:ascii="Times New Roman" w:hAnsi="Times New Roman" w:cs="Times New Roman"/>
          <w:sz w:val="24"/>
          <w:szCs w:val="24"/>
        </w:rPr>
      </w:pPr>
    </w:p>
    <w:p w:rsidR="00973C42" w:rsidRPr="00A31128" w:rsidRDefault="00973C42" w:rsidP="00A31128">
      <w:pPr>
        <w:spacing w:after="0" w:line="480" w:lineRule="auto"/>
        <w:jc w:val="both"/>
        <w:rPr>
          <w:rFonts w:ascii="Times New Roman" w:hAnsi="Times New Roman" w:cs="Times New Roman"/>
          <w:sz w:val="24"/>
          <w:szCs w:val="24"/>
        </w:rPr>
      </w:pPr>
    </w:p>
    <w:p w:rsidR="003B3533" w:rsidRPr="00A31128" w:rsidRDefault="003B3533" w:rsidP="00A31128">
      <w:pPr>
        <w:spacing w:after="0" w:line="480" w:lineRule="auto"/>
        <w:jc w:val="both"/>
        <w:rPr>
          <w:rFonts w:ascii="Times New Roman" w:hAnsi="Times New Roman" w:cs="Times New Roman"/>
          <w:sz w:val="24"/>
          <w:szCs w:val="24"/>
        </w:rPr>
      </w:pPr>
    </w:p>
    <w:sectPr w:rsidR="003B3533" w:rsidRPr="00A31128">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F3B" w:rsidRDefault="00967F3B">
      <w:pPr>
        <w:spacing w:after="0" w:line="240" w:lineRule="auto"/>
      </w:pPr>
      <w:r>
        <w:separator/>
      </w:r>
    </w:p>
  </w:endnote>
  <w:endnote w:type="continuationSeparator" w:id="0">
    <w:p w:rsidR="00967F3B" w:rsidRDefault="0096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F3B" w:rsidRDefault="00967F3B">
      <w:pPr>
        <w:spacing w:after="0" w:line="240" w:lineRule="auto"/>
      </w:pPr>
      <w:r>
        <w:separator/>
      </w:r>
    </w:p>
  </w:footnote>
  <w:footnote w:type="continuationSeparator" w:id="0">
    <w:p w:rsidR="00967F3B" w:rsidRDefault="0096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6035"/>
      <w:docPartObj>
        <w:docPartGallery w:val="Page Numbers (Top of Page)"/>
        <w:docPartUnique/>
      </w:docPartObj>
    </w:sdtPr>
    <w:sdtEndPr>
      <w:rPr>
        <w:rFonts w:ascii="Times New Roman" w:hAnsi="Times New Roman" w:cs="Times New Roman"/>
        <w:noProof/>
        <w:sz w:val="24"/>
        <w:szCs w:val="24"/>
      </w:rPr>
    </w:sdtEndPr>
    <w:sdtContent>
      <w:p w:rsidR="00063A12" w:rsidRPr="00063A12" w:rsidRDefault="00967F3B">
        <w:pPr>
          <w:pStyle w:val="Header"/>
          <w:jc w:val="right"/>
          <w:rPr>
            <w:rFonts w:ascii="Times New Roman" w:hAnsi="Times New Roman" w:cs="Times New Roman"/>
            <w:sz w:val="24"/>
            <w:szCs w:val="24"/>
          </w:rPr>
        </w:pPr>
        <w:r w:rsidRPr="00063A12">
          <w:rPr>
            <w:rFonts w:ascii="Times New Roman" w:hAnsi="Times New Roman" w:cs="Times New Roman"/>
            <w:sz w:val="24"/>
            <w:szCs w:val="24"/>
          </w:rPr>
          <w:fldChar w:fldCharType="begin"/>
        </w:r>
        <w:r w:rsidRPr="00063A12">
          <w:rPr>
            <w:rFonts w:ascii="Times New Roman" w:hAnsi="Times New Roman" w:cs="Times New Roman"/>
            <w:sz w:val="24"/>
            <w:szCs w:val="24"/>
          </w:rPr>
          <w:instrText xml:space="preserve"> PAGE   \* MERGEFORMAT </w:instrText>
        </w:r>
        <w:r w:rsidRPr="00063A12">
          <w:rPr>
            <w:rFonts w:ascii="Times New Roman" w:hAnsi="Times New Roman" w:cs="Times New Roman"/>
            <w:sz w:val="24"/>
            <w:szCs w:val="24"/>
          </w:rPr>
          <w:fldChar w:fldCharType="separate"/>
        </w:r>
        <w:r w:rsidRPr="00063A12">
          <w:rPr>
            <w:rFonts w:ascii="Times New Roman" w:hAnsi="Times New Roman" w:cs="Times New Roman"/>
            <w:noProof/>
            <w:sz w:val="24"/>
            <w:szCs w:val="24"/>
          </w:rPr>
          <w:t>2</w:t>
        </w:r>
        <w:r w:rsidRPr="00063A12">
          <w:rPr>
            <w:rFonts w:ascii="Times New Roman" w:hAnsi="Times New Roman" w:cs="Times New Roman"/>
            <w:noProof/>
            <w:sz w:val="24"/>
            <w:szCs w:val="24"/>
          </w:rPr>
          <w:fldChar w:fldCharType="end"/>
        </w:r>
      </w:p>
    </w:sdtContent>
  </w:sdt>
  <w:p w:rsidR="00063A12" w:rsidRDefault="00063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937F0"/>
    <w:multiLevelType w:val="multilevel"/>
    <w:tmpl w:val="7F8A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B2EC3"/>
    <w:multiLevelType w:val="multilevel"/>
    <w:tmpl w:val="4AE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A4054"/>
    <w:multiLevelType w:val="multilevel"/>
    <w:tmpl w:val="26D6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3F"/>
    <w:rsid w:val="00004BCE"/>
    <w:rsid w:val="0001391B"/>
    <w:rsid w:val="00063A12"/>
    <w:rsid w:val="00071C84"/>
    <w:rsid w:val="0009128C"/>
    <w:rsid w:val="001771B1"/>
    <w:rsid w:val="001D1A29"/>
    <w:rsid w:val="001E486B"/>
    <w:rsid w:val="00200D93"/>
    <w:rsid w:val="002646A2"/>
    <w:rsid w:val="00284C38"/>
    <w:rsid w:val="002B241A"/>
    <w:rsid w:val="002E56F8"/>
    <w:rsid w:val="00365572"/>
    <w:rsid w:val="003847BD"/>
    <w:rsid w:val="003936C4"/>
    <w:rsid w:val="00397918"/>
    <w:rsid w:val="003B3533"/>
    <w:rsid w:val="003E130B"/>
    <w:rsid w:val="004034F4"/>
    <w:rsid w:val="004051AF"/>
    <w:rsid w:val="00416DBC"/>
    <w:rsid w:val="00441166"/>
    <w:rsid w:val="00447E51"/>
    <w:rsid w:val="00665A4F"/>
    <w:rsid w:val="0069411F"/>
    <w:rsid w:val="006F0AD1"/>
    <w:rsid w:val="007B03D8"/>
    <w:rsid w:val="007C6E64"/>
    <w:rsid w:val="007F1564"/>
    <w:rsid w:val="0082443F"/>
    <w:rsid w:val="008538B2"/>
    <w:rsid w:val="00863DC1"/>
    <w:rsid w:val="00891B38"/>
    <w:rsid w:val="00967F3B"/>
    <w:rsid w:val="00973C42"/>
    <w:rsid w:val="00996E3C"/>
    <w:rsid w:val="009A40A1"/>
    <w:rsid w:val="00A266D7"/>
    <w:rsid w:val="00A31128"/>
    <w:rsid w:val="00A55E2F"/>
    <w:rsid w:val="00B46F31"/>
    <w:rsid w:val="00B5633E"/>
    <w:rsid w:val="00B84375"/>
    <w:rsid w:val="00C060E6"/>
    <w:rsid w:val="00C11AA3"/>
    <w:rsid w:val="00CE32E7"/>
    <w:rsid w:val="00CE3EFE"/>
    <w:rsid w:val="00D03E00"/>
    <w:rsid w:val="00D60DCD"/>
    <w:rsid w:val="00EE6B0D"/>
    <w:rsid w:val="00F164DE"/>
    <w:rsid w:val="00F86AFC"/>
    <w:rsid w:val="00F91793"/>
    <w:rsid w:val="00F91AFF"/>
    <w:rsid w:val="00FC3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FA7F0"/>
  <w15:docId w15:val="{14E5E275-1EEF-43C1-A22A-D9CB53A8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41A"/>
    <w:rPr>
      <w:rFonts w:ascii="Times New Roman" w:hAnsi="Times New Roman" w:cs="Times New Roman"/>
      <w:sz w:val="24"/>
      <w:szCs w:val="24"/>
    </w:rPr>
  </w:style>
  <w:style w:type="character" w:styleId="Hyperlink">
    <w:name w:val="Hyperlink"/>
    <w:basedOn w:val="DefaultParagraphFont"/>
    <w:uiPriority w:val="99"/>
    <w:unhideWhenUsed/>
    <w:rsid w:val="00973C42"/>
    <w:rPr>
      <w:color w:val="0563C1" w:themeColor="hyperlink"/>
      <w:u w:val="single"/>
    </w:rPr>
  </w:style>
  <w:style w:type="character" w:styleId="UnresolvedMention">
    <w:name w:val="Unresolved Mention"/>
    <w:basedOn w:val="DefaultParagraphFont"/>
    <w:uiPriority w:val="99"/>
    <w:semiHidden/>
    <w:unhideWhenUsed/>
    <w:rsid w:val="00973C42"/>
    <w:rPr>
      <w:color w:val="605E5C"/>
      <w:shd w:val="clear" w:color="auto" w:fill="E1DFDD"/>
    </w:rPr>
  </w:style>
  <w:style w:type="paragraph" w:styleId="Header">
    <w:name w:val="header"/>
    <w:basedOn w:val="Normal"/>
    <w:link w:val="HeaderChar"/>
    <w:uiPriority w:val="99"/>
    <w:unhideWhenUsed/>
    <w:rsid w:val="00063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A12"/>
  </w:style>
  <w:style w:type="paragraph" w:styleId="Footer">
    <w:name w:val="footer"/>
    <w:basedOn w:val="Normal"/>
    <w:link w:val="FooterChar"/>
    <w:uiPriority w:val="99"/>
    <w:unhideWhenUsed/>
    <w:rsid w:val="00063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A12"/>
  </w:style>
  <w:style w:type="character" w:customStyle="1" w:styleId="text-with-replacments">
    <w:name w:val="text-with-replacments"/>
    <w:basedOn w:val="DefaultParagraphFont"/>
    <w:rsid w:val="0001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8998280.2020.1753456" TargetMode="External"/><Relationship Id="rId13" Type="http://schemas.openxmlformats.org/officeDocument/2006/relationships/hyperlink" Target="https://doi.org/10.1007/978" TargetMode="External"/><Relationship Id="rId18" Type="http://schemas.openxmlformats.org/officeDocument/2006/relationships/hyperlink" Target="https://doi.org/10.1111/jdv.15582" TargetMode="External"/><Relationship Id="rId26" Type="http://schemas.openxmlformats.org/officeDocument/2006/relationships/hyperlink" Target="https://doi.org/10.5114/ceji.2020.101264" TargetMode="External"/><Relationship Id="rId3" Type="http://schemas.openxmlformats.org/officeDocument/2006/relationships/settings" Target="settings.xml"/><Relationship Id="rId21" Type="http://schemas.openxmlformats.org/officeDocument/2006/relationships/hyperlink" Target="https://doi.org/10.1159/000518042" TargetMode="External"/><Relationship Id="rId7" Type="http://schemas.openxmlformats.org/officeDocument/2006/relationships/hyperlink" Target="https://doi.org/10.1007/s13555-018-0278-6" TargetMode="External"/><Relationship Id="rId12" Type="http://schemas.openxmlformats.org/officeDocument/2006/relationships/hyperlink" Target="doi:%2010.4103/ijd.IJD_624_16.%20PMID:%2030210156;%20PMCID:%20PMC6124235." TargetMode="External"/><Relationship Id="rId17" Type="http://schemas.openxmlformats.org/officeDocument/2006/relationships/hyperlink" Target="https://doi.org/10.1016/j.jaad.2019.08.032" TargetMode="External"/><Relationship Id="rId25" Type="http://schemas.openxmlformats.org/officeDocument/2006/relationships/hyperlink" Target="https://doi.org/10.1159/000485749" TargetMode="External"/><Relationship Id="rId2" Type="http://schemas.openxmlformats.org/officeDocument/2006/relationships/styles" Target="styles.xml"/><Relationship Id="rId16" Type="http://schemas.openxmlformats.org/officeDocument/2006/relationships/hyperlink" Target="https://doi.org/10.2174/1872213X14999200728145822" TargetMode="External"/><Relationship Id="rId20" Type="http://schemas.openxmlformats.org/officeDocument/2006/relationships/hyperlink" Target="DOI:%2010.1016/j.jaut.2018.12.0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informit.org/doi/abs/10.3316/INFORMIT.911629509348494" TargetMode="External"/><Relationship Id="rId24" Type="http://schemas.openxmlformats.org/officeDocument/2006/relationships/hyperlink" Target="https://doi.org/10.1111/pde.13387" TargetMode="External"/><Relationship Id="rId5" Type="http://schemas.openxmlformats.org/officeDocument/2006/relationships/footnotes" Target="footnotes.xml"/><Relationship Id="rId15" Type="http://schemas.openxmlformats.org/officeDocument/2006/relationships/hyperlink" Target="DOI:%2010.7759/cureus.11371" TargetMode="External"/><Relationship Id="rId23" Type="http://schemas.openxmlformats.org/officeDocument/2006/relationships/hyperlink" Target="https://refp.cohlife.org/_iron/Wentz-Hair-Loss-Ferritin-Thyroid.pdf" TargetMode="External"/><Relationship Id="rId28" Type="http://schemas.openxmlformats.org/officeDocument/2006/relationships/fontTable" Target="fontTable.xml"/><Relationship Id="rId10" Type="http://schemas.openxmlformats.org/officeDocument/2006/relationships/hyperlink" Target="https://doi.org/10.1080/14728222.2018.1481504" TargetMode="External"/><Relationship Id="rId19" Type="http://schemas.openxmlformats.org/officeDocument/2006/relationships/hyperlink" Target="https://doi.org/10.4103/ijt.ijt_70_22" TargetMode="External"/><Relationship Id="rId4" Type="http://schemas.openxmlformats.org/officeDocument/2006/relationships/webSettings" Target="webSettings.xml"/><Relationship Id="rId9" Type="http://schemas.openxmlformats.org/officeDocument/2006/relationships/hyperlink" Target="https://doi.org/10.1016/j.jaad.2021.04.077" TargetMode="External"/><Relationship Id="rId14" Type="http://schemas.openxmlformats.org/officeDocument/2006/relationships/hyperlink" Target="https://doi.org/10.2147/CCID.S335440" TargetMode="External"/><Relationship Id="rId22" Type="http://schemas.openxmlformats.org/officeDocument/2006/relationships/hyperlink" Target="https://doi.org/10.1111/jdv.17187"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4334</Words>
  <Characters>24706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2023-12-17T23:22:00Z</dcterms:created>
  <dcterms:modified xsi:type="dcterms:W3CDTF">2023-12-17T23:22:00Z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33594a42a166e6881273ccd5704feabc85a8df5f61a9c1fd16b4087fac16d6a5</vt:lpwstr>
  </property>
</Properties>
</file>